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EB" w:rsidRPr="00C138EB" w:rsidRDefault="00C138EB" w:rsidP="00C1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LEGE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 31 din 18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mai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1994</w:t>
      </w:r>
      <w:bookmarkEnd w:id="0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aderarea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României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Acordul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european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referitor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transportul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rutier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internaţional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mărfurilor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periculoase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(A.D.R.),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încheiat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Geneva la 30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septembrie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1957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563"/>
      </w:tblGrid>
      <w:tr w:rsidR="00C138EB" w:rsidRPr="00C138EB" w:rsidTr="00C138EB">
        <w:trPr>
          <w:tblCellSpacing w:w="15" w:type="dxa"/>
        </w:trPr>
        <w:tc>
          <w:tcPr>
            <w:tcW w:w="0" w:type="auto"/>
            <w:hideMark/>
          </w:tcPr>
          <w:p w:rsidR="00C138EB" w:rsidRPr="00C138EB" w:rsidRDefault="00C138EB" w:rsidP="00C138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38E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EMITENT</w:t>
            </w:r>
          </w:p>
        </w:tc>
        <w:tc>
          <w:tcPr>
            <w:tcW w:w="0" w:type="auto"/>
            <w:hideMark/>
          </w:tcPr>
          <w:p w:rsidR="00C138EB" w:rsidRPr="00C138EB" w:rsidRDefault="00C138EB" w:rsidP="00C138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38EB">
              <w:rPr>
                <w:rFonts w:ascii="Courier New" w:eastAsia="Times New Roman" w:hAnsi="Symbol" w:cs="Courier New"/>
                <w:color w:val="000000"/>
                <w:sz w:val="18"/>
                <w:szCs w:val="18"/>
              </w:rPr>
              <w:t></w:t>
            </w:r>
            <w:r w:rsidRPr="00C138E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 PARLAMENTUL</w:t>
            </w:r>
          </w:p>
        </w:tc>
      </w:tr>
    </w:tbl>
    <w:p w:rsidR="00B01E48" w:rsidRDefault="00C138EB"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Publicat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  MONITORUL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OFICIAL NR. 136 din 31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mai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1994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Parlamentul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României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adopta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prezenta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lege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. 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Articolul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UNIC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România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adera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Acordul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european</w:t>
      </w:r>
      <w:proofErr w:type="spellEnd"/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referitor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transportul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rutier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internaţional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mărfurilor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periculoase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(A.D.R.),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încheiat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Geneva la 30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septembrie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1957. 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Această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lege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fost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adoptată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Senat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şedinţa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 30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martie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1994, cu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respectarea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prevederilor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art.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74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alin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(2) </w:t>
      </w:r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din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Constituţia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României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. 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. PREŞEDINTELE SENATULUI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  <w:t>ION SOLCANU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Această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lege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fost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adoptată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Camera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Deputaţilor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şedinţa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 9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mai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1994, cu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respectarea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prevederilor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art. </w:t>
      </w:r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74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alin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(2) </w:t>
      </w:r>
      <w:proofErr w:type="gram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din</w:t>
      </w:r>
      <w:proofErr w:type="gram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Constituţia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României</w:t>
      </w:r>
      <w:proofErr w:type="spellEnd"/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t>. 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  <w:t>PREŞEDINTELE CAMEREI DEPUTAŢILOR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  <w:t>ADRIAN NASTASE</w:t>
      </w:r>
      <w:r w:rsidRPr="00C138EB">
        <w:rPr>
          <w:rFonts w:ascii="Courier New" w:eastAsia="Times New Roman" w:hAnsi="Courier New" w:cs="Courier New"/>
          <w:color w:val="000000"/>
          <w:sz w:val="18"/>
          <w:szCs w:val="18"/>
        </w:rPr>
        <w:br/>
        <w:t>ACORD 30/09/1957</w:t>
      </w:r>
    </w:p>
    <w:sectPr w:rsidR="00B0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EB"/>
    <w:rsid w:val="00B01E48"/>
    <w:rsid w:val="00C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Perhaita</dc:creator>
  <cp:lastModifiedBy>Maria Perhaita</cp:lastModifiedBy>
  <cp:revision>1</cp:revision>
  <dcterms:created xsi:type="dcterms:W3CDTF">2016-10-24T10:03:00Z</dcterms:created>
  <dcterms:modified xsi:type="dcterms:W3CDTF">2016-10-24T10:04:00Z</dcterms:modified>
</cp:coreProperties>
</file>