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9" name="Picture 19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23EE0">
        <w:rPr>
          <w:rFonts w:ascii="Verdana" w:eastAsia="Times New Roman" w:hAnsi="Verdana" w:cs="Times New Roman"/>
          <w:b/>
          <w:bCs/>
          <w:sz w:val="26"/>
          <w:szCs w:val="26"/>
        </w:rPr>
        <w:t>ORDIN nr. 1414 din 28 mai 2015 privind aprobarea Regulamentului de organizare şi funcţionare al Comisiei pentru acordarea licenţelor de depozit, a atribuţiilor şi obligaţiilor acesteia, precum şi a componenţei nominale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1"/>
      <w:bookmarkEnd w:id="1"/>
      <w:r w:rsidRPr="00D23EE0">
        <w:rPr>
          <w:rFonts w:ascii="Verdana" w:eastAsia="Times New Roman" w:hAnsi="Verdana" w:cs="Times New Roman"/>
        </w:rPr>
        <w:t>Văzând Referatul de aprobare nr. 159.531 din 14 mai 2015 al Direcţiei generale politici agricole şi strategii,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2"/>
      <w:bookmarkEnd w:id="2"/>
      <w:r w:rsidRPr="00D23EE0">
        <w:rPr>
          <w:rFonts w:ascii="Verdana" w:eastAsia="Times New Roman" w:hAnsi="Verdana" w:cs="Times New Roman"/>
        </w:rPr>
        <w:t xml:space="preserve">În temeiul art. 4 alin. (8) din Legea nr. </w:t>
      </w:r>
      <w:hyperlink r:id="rId7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101/2014</w:t>
        </w:r>
      </w:hyperlink>
      <w:r w:rsidRPr="00D23EE0">
        <w:rPr>
          <w:rFonts w:ascii="Verdana" w:eastAsia="Times New Roman" w:hAnsi="Verdana" w:cs="Times New Roman"/>
        </w:rPr>
        <w:t xml:space="preserve"> privind măsuri de reglementare a depozitării seminţelor de consum şi a regimului certificatelor de depozit pentru acestea şi al art. 10 alin. (5) din Hotărârea Guvernului nr. </w:t>
      </w:r>
      <w:hyperlink r:id="rId8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1.185/2014</w:t>
        </w:r>
      </w:hyperlink>
      <w:r w:rsidRPr="00D23EE0">
        <w:rPr>
          <w:rFonts w:ascii="Verdana" w:eastAsia="Times New Roman" w:hAnsi="Verdana" w:cs="Times New Roman"/>
        </w:rPr>
        <w:t xml:space="preserve"> privind organizarea şi funcţionarea Ministerului Agriculturii şi Dezvoltării Rurale, cu modificările şi completările ulterioare,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pa3"/>
      <w:bookmarkEnd w:id="3"/>
      <w:r w:rsidRPr="00D23EE0">
        <w:rPr>
          <w:rFonts w:ascii="Verdana" w:eastAsia="Times New Roman" w:hAnsi="Verdana" w:cs="Times New Roman"/>
          <w:b/>
          <w:bCs/>
        </w:rPr>
        <w:t>ministrul agriculturii şi dezvoltării rurale</w:t>
      </w:r>
      <w:r w:rsidRPr="00D23EE0">
        <w:rPr>
          <w:rFonts w:ascii="Verdana" w:eastAsia="Times New Roman" w:hAnsi="Verdana" w:cs="Times New Roman"/>
        </w:rPr>
        <w:t xml:space="preserve"> emite următorul ordin: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8" name="Picture 18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D23EE0">
        <w:rPr>
          <w:rFonts w:ascii="Verdana" w:eastAsia="Times New Roman" w:hAnsi="Verdana" w:cs="Times New Roman"/>
          <w:b/>
          <w:bCs/>
          <w:color w:val="0000AF"/>
        </w:rPr>
        <w:t>Art. 1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r1|al1"/>
      <w:bookmarkEnd w:id="5"/>
      <w:r w:rsidRPr="00D23EE0">
        <w:rPr>
          <w:rFonts w:ascii="Verdana" w:eastAsia="Times New Roman" w:hAnsi="Verdana" w:cs="Times New Roman"/>
          <w:b/>
          <w:bCs/>
          <w:color w:val="008F00"/>
        </w:rPr>
        <w:t>(1)</w:t>
      </w:r>
      <w:r w:rsidRPr="00D23EE0">
        <w:rPr>
          <w:rFonts w:ascii="Verdana" w:eastAsia="Times New Roman" w:hAnsi="Verdana" w:cs="Times New Roman"/>
        </w:rPr>
        <w:t>Se aprobă Regulamentul de organizare şi funcţionare al Comisiei pentru acordarea licenţelor de depozit, atribuţiile şi obligaţiile acesteia, prevăzute în anexa nr. 1.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1|al2"/>
      <w:bookmarkEnd w:id="6"/>
      <w:r w:rsidRPr="00D23EE0">
        <w:rPr>
          <w:rFonts w:ascii="Verdana" w:eastAsia="Times New Roman" w:hAnsi="Verdana" w:cs="Times New Roman"/>
          <w:b/>
          <w:bCs/>
          <w:color w:val="008F00"/>
        </w:rPr>
        <w:t>(2)</w:t>
      </w:r>
      <w:r w:rsidRPr="00D23EE0">
        <w:rPr>
          <w:rFonts w:ascii="Verdana" w:eastAsia="Times New Roman" w:hAnsi="Verdana" w:cs="Times New Roman"/>
        </w:rPr>
        <w:t>Se aprobă componenţa nominală a Comisiei pentru acordarea licenţelor de depozit, prevăzută în anexa nr. 2.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7" name="Picture 17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 w:rsidRPr="00D23EE0">
        <w:rPr>
          <w:rFonts w:ascii="Verdana" w:eastAsia="Times New Roman" w:hAnsi="Verdana" w:cs="Times New Roman"/>
          <w:b/>
          <w:bCs/>
          <w:color w:val="0000AF"/>
        </w:rPr>
        <w:t>Art. 2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2|pa1"/>
      <w:bookmarkEnd w:id="8"/>
      <w:r w:rsidRPr="00D23EE0">
        <w:rPr>
          <w:rFonts w:ascii="Verdana" w:eastAsia="Times New Roman" w:hAnsi="Verdana" w:cs="Times New Roman"/>
        </w:rPr>
        <w:t>Anexele nr. 1 şi 2 fac parte integrantă din prezentul ordin.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6" name="Picture 16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 w:rsidRPr="00D23EE0">
        <w:rPr>
          <w:rFonts w:ascii="Verdana" w:eastAsia="Times New Roman" w:hAnsi="Verdana" w:cs="Times New Roman"/>
          <w:b/>
          <w:bCs/>
          <w:color w:val="0000AF"/>
        </w:rPr>
        <w:t>Art. 3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r3|pa1"/>
      <w:bookmarkEnd w:id="10"/>
      <w:r w:rsidRPr="00D23EE0">
        <w:rPr>
          <w:rFonts w:ascii="Verdana" w:eastAsia="Times New Roman" w:hAnsi="Verdana" w:cs="Times New Roman"/>
        </w:rPr>
        <w:t xml:space="preserve">La data intrării în vigoare a prezentului ordin se abrogă Ordinul ministrului agriculturii, pădurilor şi dezvoltării rurale nr. </w:t>
      </w:r>
      <w:hyperlink r:id="rId9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480/2009</w:t>
        </w:r>
      </w:hyperlink>
      <w:r w:rsidRPr="00D23EE0">
        <w:rPr>
          <w:rFonts w:ascii="Verdana" w:eastAsia="Times New Roman" w:hAnsi="Verdana" w:cs="Times New Roman"/>
        </w:rPr>
        <w:t xml:space="preserve"> privind constituirea Comisiei pentru acordarea licenţelor de depozit pentru seminţele de consum, publicat în Monitorul Oficial al României, Partea I, nr. 509 din 24 iulie 2009, cu modificările ulterioare.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r4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5" name="Picture 15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  <w:r w:rsidRPr="00D23EE0">
        <w:rPr>
          <w:rFonts w:ascii="Verdana" w:eastAsia="Times New Roman" w:hAnsi="Verdana" w:cs="Times New Roman"/>
          <w:b/>
          <w:bCs/>
          <w:color w:val="0000AF"/>
        </w:rPr>
        <w:t>Art. 4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r4|pa1"/>
      <w:bookmarkEnd w:id="12"/>
      <w:r w:rsidRPr="00D23EE0">
        <w:rPr>
          <w:rFonts w:ascii="Verdana" w:eastAsia="Times New Roman" w:hAnsi="Verdana" w:cs="Times New Roman"/>
        </w:rPr>
        <w:t>Prezentul ordin se publică în Monitorul Oficial al României, Partea I.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3" w:name="do|pa4"/>
      <w:bookmarkEnd w:id="13"/>
      <w:r w:rsidRPr="00D23EE0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D23EE0" w:rsidRPr="00D23EE0" w:rsidTr="00D23EE0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4" w:name="do|pa5"/>
            <w:bookmarkEnd w:id="14"/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p. Ministrul agriculturii şi dezvoltării rurale,</w:t>
            </w:r>
          </w:p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Dumitru Daniel Botănoiu,</w:t>
            </w:r>
          </w:p>
          <w:p w:rsidR="00D23EE0" w:rsidRPr="00D23EE0" w:rsidRDefault="00D23EE0" w:rsidP="00D23EE0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secretar de stat</w:t>
            </w:r>
          </w:p>
        </w:tc>
      </w:tr>
    </w:tbl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5" w:name="do|ax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4" name="Picture 14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  <w:r w:rsidRPr="00D23EE0">
        <w:rPr>
          <w:rFonts w:ascii="Verdana" w:eastAsia="Times New Roman" w:hAnsi="Verdana" w:cs="Times New Roman"/>
          <w:b/>
          <w:bCs/>
          <w:sz w:val="26"/>
          <w:szCs w:val="26"/>
        </w:rPr>
        <w:t>ANEXA nr. 1:</w:t>
      </w:r>
      <w:r w:rsidRPr="00D23EE0">
        <w:rPr>
          <w:rFonts w:ascii="Verdana" w:eastAsia="Times New Roman" w:hAnsi="Verdana" w:cs="Times New Roman"/>
        </w:rPr>
        <w:t xml:space="preserve"> </w:t>
      </w:r>
      <w:r w:rsidRPr="00D23EE0">
        <w:rPr>
          <w:rFonts w:ascii="Verdana" w:eastAsia="Times New Roman" w:hAnsi="Verdana" w:cs="Times New Roman"/>
          <w:b/>
          <w:bCs/>
          <w:sz w:val="26"/>
          <w:szCs w:val="26"/>
        </w:rPr>
        <w:t>REGULAMENT de organizare şi funcţionare al Comisiei pentru acordarea licenţelor de depozit, atribuţiile şi obligaţiile acesteia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ax1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3" name="Picture 13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  <w:r w:rsidRPr="00D23EE0">
        <w:rPr>
          <w:rFonts w:ascii="Verdana" w:eastAsia="Times New Roman" w:hAnsi="Verdana" w:cs="Times New Roman"/>
          <w:b/>
          <w:bCs/>
          <w:color w:val="0000AF"/>
        </w:rPr>
        <w:t>Art. 1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7" w:name="do|ax1|ar1|pa1"/>
      <w:bookmarkEnd w:id="17"/>
      <w:r w:rsidRPr="00D23EE0">
        <w:rPr>
          <w:rFonts w:ascii="Verdana" w:eastAsia="Times New Roman" w:hAnsi="Verdana" w:cs="Times New Roman"/>
        </w:rPr>
        <w:t>Comisia pentru acordarea licenţelor de depozit, denumită în continuare Comisia, este un organism deliberativ, fără personalitate juridică.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8" w:name="do|ax1|ar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2" name="Picture 12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  <w:r w:rsidRPr="00D23EE0">
        <w:rPr>
          <w:rFonts w:ascii="Verdana" w:eastAsia="Times New Roman" w:hAnsi="Verdana" w:cs="Times New Roman"/>
          <w:b/>
          <w:bCs/>
          <w:color w:val="0000AF"/>
        </w:rPr>
        <w:t>Art. 2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9" w:name="do|ax1|ar2|pa1"/>
      <w:bookmarkEnd w:id="19"/>
      <w:r w:rsidRPr="00D23EE0">
        <w:rPr>
          <w:rFonts w:ascii="Verdana" w:eastAsia="Times New Roman" w:hAnsi="Verdana" w:cs="Times New Roman"/>
        </w:rPr>
        <w:t>Comisia este sprijinită în activitatea sa de structura tehnică de specialitate cu atribuţii în domeniul depozitării seminţelor de consum din cadrul Ministerului Agriculturii şi Dezvoltării Rurale.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0" w:name="do|ax1|ar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1" name="Picture 11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3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r w:rsidRPr="00D23EE0">
        <w:rPr>
          <w:rFonts w:ascii="Verdana" w:eastAsia="Times New Roman" w:hAnsi="Verdana" w:cs="Times New Roman"/>
          <w:b/>
          <w:bCs/>
          <w:color w:val="0000AF"/>
        </w:rPr>
        <w:t>Art. 3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1" w:name="do|ax1|ar3|al1"/>
      <w:bookmarkEnd w:id="21"/>
      <w:r w:rsidRPr="00D23EE0">
        <w:rPr>
          <w:rFonts w:ascii="Verdana" w:eastAsia="Times New Roman" w:hAnsi="Verdana" w:cs="Times New Roman"/>
          <w:b/>
          <w:bCs/>
          <w:color w:val="008F00"/>
        </w:rPr>
        <w:t>(1)</w:t>
      </w:r>
      <w:r w:rsidRPr="00D23EE0">
        <w:rPr>
          <w:rFonts w:ascii="Verdana" w:eastAsia="Times New Roman" w:hAnsi="Verdana" w:cs="Times New Roman"/>
        </w:rPr>
        <w:t>Reuniunile Comisiei sunt conduse de către preşedinte, iar în cazul în care acesta absentează din motive obiective, deleagă atribuţiile unui alt membru al Comisiei.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2" w:name="do|ax1|ar3|al2"/>
      <w:bookmarkEnd w:id="22"/>
      <w:r w:rsidRPr="00D23EE0">
        <w:rPr>
          <w:rFonts w:ascii="Verdana" w:eastAsia="Times New Roman" w:hAnsi="Verdana" w:cs="Times New Roman"/>
          <w:b/>
          <w:bCs/>
          <w:color w:val="008F00"/>
        </w:rPr>
        <w:lastRenderedPageBreak/>
        <w:t>(2)</w:t>
      </w:r>
      <w:r w:rsidRPr="00D23EE0">
        <w:rPr>
          <w:rFonts w:ascii="Verdana" w:eastAsia="Times New Roman" w:hAnsi="Verdana" w:cs="Times New Roman"/>
        </w:rPr>
        <w:t>Comisia se întruneşte în şedinţe de lucru ordinare şi, ori de câte ori este necesar, în şedinţe extraordinare, la cererea a cel puţin 8 dintre membrii săi, la convocarea scrisă a preşedintelui.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3" w:name="do|ax1|ar3|al3"/>
      <w:bookmarkEnd w:id="23"/>
      <w:r w:rsidRPr="00D23EE0">
        <w:rPr>
          <w:rFonts w:ascii="Verdana" w:eastAsia="Times New Roman" w:hAnsi="Verdana" w:cs="Times New Roman"/>
          <w:b/>
          <w:bCs/>
          <w:color w:val="008F00"/>
        </w:rPr>
        <w:t>(3)</w:t>
      </w:r>
      <w:r w:rsidRPr="00D23EE0">
        <w:rPr>
          <w:rFonts w:ascii="Verdana" w:eastAsia="Times New Roman" w:hAnsi="Verdana" w:cs="Times New Roman"/>
        </w:rPr>
        <w:t>Adresa de convocare se transmite prin e-mail sau fax cu cel puţin 5 zile lucrătoare înainte de data propusă pentru întrunirea Comisiei în şedinţă ordinară şi cu cel puţin 3 zile lucrătoare înainte de data propusă pentru întrunirea în şedinţă extraordinară.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4" w:name="do|ax1|ar4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0" name="Picture 10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4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"/>
      <w:r w:rsidRPr="00D23EE0">
        <w:rPr>
          <w:rFonts w:ascii="Verdana" w:eastAsia="Times New Roman" w:hAnsi="Verdana" w:cs="Times New Roman"/>
          <w:b/>
          <w:bCs/>
          <w:color w:val="0000AF"/>
        </w:rPr>
        <w:t>Art. 4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5" w:name="do|ax1|ar4|pa1"/>
      <w:bookmarkEnd w:id="25"/>
      <w:r w:rsidRPr="00D23EE0">
        <w:rPr>
          <w:rFonts w:ascii="Verdana" w:eastAsia="Times New Roman" w:hAnsi="Verdana" w:cs="Times New Roman"/>
        </w:rPr>
        <w:t>Comisia este statutar constituită prin prezenţa a jumătate plus unu din numărul membrilor săi, iar hotărârile se iau cu votul majorităţii simple.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6" w:name="do|ax1|ar5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9" name="Picture 9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5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6"/>
      <w:r w:rsidRPr="00D23EE0">
        <w:rPr>
          <w:rFonts w:ascii="Verdana" w:eastAsia="Times New Roman" w:hAnsi="Verdana" w:cs="Times New Roman"/>
          <w:b/>
          <w:bCs/>
          <w:color w:val="0000AF"/>
        </w:rPr>
        <w:t>Art. 5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7" w:name="do|ax1|ar5|pa1"/>
      <w:bookmarkEnd w:id="27"/>
      <w:r w:rsidRPr="00D23EE0">
        <w:rPr>
          <w:rFonts w:ascii="Verdana" w:eastAsia="Times New Roman" w:hAnsi="Verdana" w:cs="Times New Roman"/>
        </w:rPr>
        <w:t>La şedinţele Comisiei pot participa fără drept de vot, ca invitaţi, specialişti din domeniu.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8" w:name="do|ax1|ar6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8" name="Picture 8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6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8"/>
      <w:r w:rsidRPr="00D23EE0">
        <w:rPr>
          <w:rFonts w:ascii="Verdana" w:eastAsia="Times New Roman" w:hAnsi="Verdana" w:cs="Times New Roman"/>
          <w:b/>
          <w:bCs/>
          <w:color w:val="0000AF"/>
        </w:rPr>
        <w:t>Art. 6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9" w:name="do|ax1|ar6|pa1"/>
      <w:bookmarkEnd w:id="29"/>
      <w:r w:rsidRPr="00D23EE0">
        <w:rPr>
          <w:rFonts w:ascii="Verdana" w:eastAsia="Times New Roman" w:hAnsi="Verdana" w:cs="Times New Roman"/>
        </w:rPr>
        <w:t>Ordinea de zi a şedinţelor ordinare şi extraordinare se propune şi se aprobă de preşedinte.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0" w:name="do|ax1|ar7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7" name="Picture 7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7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0"/>
      <w:r w:rsidRPr="00D23EE0">
        <w:rPr>
          <w:rFonts w:ascii="Verdana" w:eastAsia="Times New Roman" w:hAnsi="Verdana" w:cs="Times New Roman"/>
          <w:b/>
          <w:bCs/>
          <w:color w:val="0000AF"/>
        </w:rPr>
        <w:t>Art. 7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1" w:name="do|ax1|ar7|pa1"/>
      <w:bookmarkEnd w:id="31"/>
      <w:r w:rsidRPr="00D23EE0">
        <w:rPr>
          <w:rFonts w:ascii="Verdana" w:eastAsia="Times New Roman" w:hAnsi="Verdana" w:cs="Times New Roman"/>
        </w:rPr>
        <w:t>În cazul în care nu pot participa la şedinţe, membrii Comisiei pot acorda împuterniciri scrise de reprezentare numai celorlalţi membri ai Comisiei.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2" w:name="do|ax1|ar8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6" name="Picture 6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8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2"/>
      <w:r w:rsidRPr="00D23EE0">
        <w:rPr>
          <w:rFonts w:ascii="Verdana" w:eastAsia="Times New Roman" w:hAnsi="Verdana" w:cs="Times New Roman"/>
          <w:b/>
          <w:bCs/>
          <w:color w:val="0000AF"/>
        </w:rPr>
        <w:t>Art. 8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3" w:name="do|ax1|ar8|al1"/>
      <w:bookmarkEnd w:id="33"/>
      <w:r w:rsidRPr="00D23EE0">
        <w:rPr>
          <w:rFonts w:ascii="Verdana" w:eastAsia="Times New Roman" w:hAnsi="Verdana" w:cs="Times New Roman"/>
          <w:b/>
          <w:bCs/>
          <w:color w:val="008F00"/>
        </w:rPr>
        <w:t>(1)</w:t>
      </w:r>
      <w:r w:rsidRPr="00D23EE0">
        <w:rPr>
          <w:rFonts w:ascii="Verdana" w:eastAsia="Times New Roman" w:hAnsi="Verdana" w:cs="Times New Roman"/>
        </w:rPr>
        <w:t xml:space="preserve">Atribuţiile Comisiei sunt prevăzute la art. 4 alin. (4) din Legea nr. </w:t>
      </w:r>
      <w:hyperlink r:id="rId10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101/2014</w:t>
        </w:r>
      </w:hyperlink>
      <w:r w:rsidRPr="00D23EE0">
        <w:rPr>
          <w:rFonts w:ascii="Verdana" w:eastAsia="Times New Roman" w:hAnsi="Verdana" w:cs="Times New Roman"/>
        </w:rPr>
        <w:t xml:space="preserve"> privind măsuri de reglementare a depozitării seminţelor de consum şi a regimului certificatelor de depozit pentru acestea.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4" w:name="do|ax1|ar8|al2"/>
      <w:bookmarkEnd w:id="34"/>
      <w:r w:rsidRPr="00D23EE0">
        <w:rPr>
          <w:rFonts w:ascii="Verdana" w:eastAsia="Times New Roman" w:hAnsi="Verdana" w:cs="Times New Roman"/>
          <w:b/>
          <w:bCs/>
          <w:color w:val="008F00"/>
        </w:rPr>
        <w:t>(2)</w:t>
      </w:r>
      <w:r w:rsidRPr="00D23EE0">
        <w:rPr>
          <w:rFonts w:ascii="Verdana" w:eastAsia="Times New Roman" w:hAnsi="Verdana" w:cs="Times New Roman"/>
        </w:rPr>
        <w:t xml:space="preserve">Procedura pentru acordarea licenţelor de depozit este descrisă la cap. II din Normele metodologice de aplicare a prevederilor Legii nr. </w:t>
      </w:r>
      <w:hyperlink r:id="rId11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101/2014</w:t>
        </w:r>
      </w:hyperlink>
      <w:r w:rsidRPr="00D23EE0">
        <w:rPr>
          <w:rFonts w:ascii="Verdana" w:eastAsia="Times New Roman" w:hAnsi="Verdana" w:cs="Times New Roman"/>
        </w:rPr>
        <w:t xml:space="preserve"> privind măsuri de reglementare a depozitării seminţelor de consum şi a regimului certificatelor de depozit pentru acestea, aprobate prin Hotărârea Guvernului nr. </w:t>
      </w:r>
      <w:hyperlink r:id="rId12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169/2015</w:t>
        </w:r>
      </w:hyperlink>
      <w:r w:rsidRPr="00D23EE0">
        <w:rPr>
          <w:rFonts w:ascii="Verdana" w:eastAsia="Times New Roman" w:hAnsi="Verdana" w:cs="Times New Roman"/>
        </w:rPr>
        <w:t>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5" w:name="do|ax1|ar9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5" name="Picture 5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9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5"/>
      <w:r w:rsidRPr="00D23EE0">
        <w:rPr>
          <w:rFonts w:ascii="Verdana" w:eastAsia="Times New Roman" w:hAnsi="Verdana" w:cs="Times New Roman"/>
          <w:b/>
          <w:bCs/>
          <w:color w:val="0000AF"/>
        </w:rPr>
        <w:t>Art. 9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6" w:name="do|ax1|ar9|pa1"/>
      <w:bookmarkEnd w:id="36"/>
      <w:r w:rsidRPr="00D23EE0">
        <w:rPr>
          <w:rFonts w:ascii="Verdana" w:eastAsia="Times New Roman" w:hAnsi="Verdana" w:cs="Times New Roman"/>
        </w:rPr>
        <w:t xml:space="preserve">Comisia stabileşte preţul mediu de piaţă al seminţelor de consum şi îl comunică Administratorului, definit la art. 3 lit. m) din Legea nr. </w:t>
      </w:r>
      <w:hyperlink r:id="rId13" w:history="1">
        <w:r w:rsidRPr="00D23EE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101/2014</w:t>
        </w:r>
      </w:hyperlink>
      <w:r w:rsidRPr="00D23EE0">
        <w:rPr>
          <w:rFonts w:ascii="Verdana" w:eastAsia="Times New Roman" w:hAnsi="Verdana" w:cs="Times New Roman"/>
        </w:rPr>
        <w:t xml:space="preserve"> privind măsura de reglementare a depozitării seminţelor de consum şi a regimului certificatelor de depozit pentru acestea, care asigură informarea publică prin publicarea săptămânală a acestuia pe site-ul propriu şi într-un ziar de specialitate.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7" w:name="do|ax1|ar10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4" name="Picture 4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10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7"/>
      <w:r w:rsidRPr="00D23EE0">
        <w:rPr>
          <w:rFonts w:ascii="Verdana" w:eastAsia="Times New Roman" w:hAnsi="Verdana" w:cs="Times New Roman"/>
          <w:b/>
          <w:bCs/>
          <w:color w:val="0000AF"/>
        </w:rPr>
        <w:t>Art. 10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8" w:name="do|ax1|ar10|pa1"/>
      <w:bookmarkEnd w:id="38"/>
      <w:r w:rsidRPr="00D23EE0">
        <w:rPr>
          <w:rFonts w:ascii="Verdana" w:eastAsia="Times New Roman" w:hAnsi="Verdana" w:cs="Times New Roman"/>
        </w:rPr>
        <w:t>Membrii Comisiei, reprezentanţi ai Ministerului Agriculturii şi Dezvoltării Rurale, au fost nominalizaţi la propunerea structurii de specialitate din cadrul Ministerului Agriculturii şi Dezvoltării Rurale.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9" w:name="do|ax1|ar1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1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  <w:r w:rsidRPr="00D23EE0">
        <w:rPr>
          <w:rFonts w:ascii="Verdana" w:eastAsia="Times New Roman" w:hAnsi="Verdana" w:cs="Times New Roman"/>
          <w:b/>
          <w:bCs/>
          <w:color w:val="0000AF"/>
        </w:rPr>
        <w:t>Art. 11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0" w:name="do|ax1|ar11|pa1"/>
      <w:bookmarkEnd w:id="40"/>
      <w:r w:rsidRPr="00D23EE0">
        <w:rPr>
          <w:rFonts w:ascii="Verdana" w:eastAsia="Times New Roman" w:hAnsi="Verdana" w:cs="Times New Roman"/>
        </w:rPr>
        <w:t>Reprezentanţii asociaţiilor profesionale/patronale cu activitate în domeniul producţiei, depozitării, comercializării, procesării seminţelor de consum, burselor de mărfuri, Autorităţii Naţionale Sanitare Veterinare şi pentru Siguranţa Alimentelor şi ai Comisiei Naţionale de Gradare a Seminţelor de Consum au fost desemnaţi de către conducerea structurilor respective.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1" w:name="do|ax1|ar1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ar1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1"/>
      <w:r w:rsidRPr="00D23EE0">
        <w:rPr>
          <w:rFonts w:ascii="Verdana" w:eastAsia="Times New Roman" w:hAnsi="Verdana" w:cs="Times New Roman"/>
          <w:b/>
          <w:bCs/>
          <w:color w:val="0000AF"/>
        </w:rPr>
        <w:t>Art. 12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2" w:name="do|ax1|ar12|pa1"/>
      <w:bookmarkEnd w:id="42"/>
      <w:r w:rsidRPr="00D23EE0">
        <w:rPr>
          <w:rFonts w:ascii="Verdana" w:eastAsia="Times New Roman" w:hAnsi="Verdana" w:cs="Times New Roman"/>
        </w:rPr>
        <w:t>Membrii Comisiei pot fi schimbaţi pe baza cererii scrise a solicitantului şi la propunerea conducătorilor structurilor menţionate.</w:t>
      </w:r>
    </w:p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3" w:name="do|ax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3"/>
      <w:r w:rsidRPr="00D23EE0">
        <w:rPr>
          <w:rFonts w:ascii="Verdana" w:eastAsia="Times New Roman" w:hAnsi="Verdana" w:cs="Times New Roman"/>
          <w:b/>
          <w:bCs/>
          <w:sz w:val="26"/>
          <w:szCs w:val="26"/>
        </w:rPr>
        <w:t>ANEXA nr. 2:</w:t>
      </w:r>
      <w:r w:rsidRPr="00D23EE0">
        <w:rPr>
          <w:rFonts w:ascii="Verdana" w:eastAsia="Times New Roman" w:hAnsi="Verdana" w:cs="Times New Roman"/>
        </w:rPr>
        <w:t xml:space="preserve"> </w:t>
      </w:r>
      <w:r w:rsidRPr="00D23EE0">
        <w:rPr>
          <w:rFonts w:ascii="Verdana" w:eastAsia="Times New Roman" w:hAnsi="Verdana" w:cs="Times New Roman"/>
          <w:b/>
          <w:bCs/>
          <w:sz w:val="26"/>
          <w:szCs w:val="26"/>
        </w:rPr>
        <w:t>COMPONENŢA NOMINALĂ a Comisiei pentru acordarea licenţelor de depozit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032"/>
        <w:gridCol w:w="7160"/>
      </w:tblGrid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44" w:name="do|ax2|pa1"/>
            <w:bookmarkEnd w:id="44"/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Silvia Ştefan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preşedinte, Direcţia generală politici agricole şi strategii - Ministerul Agriculturii şi Dezvoltării Rurale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Silviu Colibăşanu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 - Direcţia juridică - Ministerul Agriculturii şi Dezvoltării Rurale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Maria Şerban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Direcţia generală buget finanţe şi fonduri europene - Ministerul Agriculturii şi Dezvoltării Rurale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Camelia Ionel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Direcţia generală politici agricole şi strategii - Ministerul Agriculturii şi Dezvoltării Rurale - asigură secretariatul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Nicuşor Ciocănea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A.N.S.V.S.A. - Autoritatea Naţională Sanitară Veterinară şi pentru Siguranţa Alimentelor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Laurenţiu Baciu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LA.P.A.R. - Liga Asociaţiilor Producătorilor Agricoli din România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Ilie Popescu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LA.P.A.R. - Liga Asociaţiilor Producătorilor Agricoli din România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Ion Cioroianu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PROAGRO - Confederaţia Naţională a Producătorilor din Agricultură, Industria Alimentară şi Servicii Conexe din România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Sorin Cezar Dogaru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A.D.C.E.R. - Asociaţia Depozitarilor de Cereale din România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Andrei Solomon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A.D.C.E.R. - Asociaţia Depozitarilor de Cereale din România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Ofelia Bălan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A.R.C.P.A. - Asociaţia Română a Comercianţilor de Produse Agricole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Victor Beznea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A.R.C.P.A. - Asociaţia Română a Comercianţilor de Produse Agricole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Aurel Popescu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Rompan - Patronatul Român din Industria de Morărit, Panificaţie şi Produse Făinoase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Alexandru Ursache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B.R.M. - Bursa Română de Mărfuri</w:t>
            </w:r>
          </w:p>
        </w:tc>
      </w:tr>
      <w:tr w:rsidR="00D23EE0" w:rsidRPr="00D23EE0" w:rsidTr="00D23EE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Adina Cristea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EE0" w:rsidRPr="00D23EE0" w:rsidRDefault="00D23EE0" w:rsidP="00D23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3EE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membru, reprezentant al C.N.G.S.C. - Comisia Naţională de Gradare a Seminţelor de Consum</w:t>
            </w:r>
          </w:p>
        </w:tc>
      </w:tr>
    </w:tbl>
    <w:p w:rsidR="00D23EE0" w:rsidRPr="00D23EE0" w:rsidRDefault="00D23EE0" w:rsidP="00D2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5" w:name="do|pa6"/>
      <w:bookmarkEnd w:id="45"/>
      <w:r w:rsidRPr="00D23EE0">
        <w:rPr>
          <w:rFonts w:ascii="Verdana" w:eastAsia="Times New Roman" w:hAnsi="Verdana" w:cs="Times New Roman"/>
        </w:rPr>
        <w:t>Publicat în Monitorul Oficial cu numărul 394 din data de 5 iunie 2015</w:t>
      </w:r>
    </w:p>
    <w:p w:rsidR="002A3AD5" w:rsidRDefault="00D23EE0">
      <w:bookmarkStart w:id="46" w:name="_GoBack"/>
      <w:bookmarkEnd w:id="46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3"/>
    <w:rsid w:val="00592532"/>
    <w:rsid w:val="00D23EE0"/>
    <w:rsid w:val="00DF3EF9"/>
    <w:rsid w:val="00E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EE0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D23EE0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23EE0"/>
  </w:style>
  <w:style w:type="character" w:customStyle="1" w:styleId="ar1">
    <w:name w:val="ar1"/>
    <w:basedOn w:val="DefaultParagraphFont"/>
    <w:rsid w:val="00D23EE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D23EE0"/>
    <w:rPr>
      <w:b/>
      <w:bCs/>
      <w:color w:val="008F00"/>
    </w:rPr>
  </w:style>
  <w:style w:type="character" w:customStyle="1" w:styleId="tal1">
    <w:name w:val="tal1"/>
    <w:basedOn w:val="DefaultParagraphFont"/>
    <w:rsid w:val="00D23EE0"/>
  </w:style>
  <w:style w:type="character" w:customStyle="1" w:styleId="ax1">
    <w:name w:val="ax1"/>
    <w:basedOn w:val="DefaultParagraphFont"/>
    <w:rsid w:val="00D23EE0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23EE0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EE0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D23EE0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23EE0"/>
  </w:style>
  <w:style w:type="character" w:customStyle="1" w:styleId="ar1">
    <w:name w:val="ar1"/>
    <w:basedOn w:val="DefaultParagraphFont"/>
    <w:rsid w:val="00D23EE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D23EE0"/>
    <w:rPr>
      <w:b/>
      <w:bCs/>
      <w:color w:val="008F00"/>
    </w:rPr>
  </w:style>
  <w:style w:type="character" w:customStyle="1" w:styleId="tal1">
    <w:name w:val="tal1"/>
    <w:basedOn w:val="DefaultParagraphFont"/>
    <w:rsid w:val="00D23EE0"/>
  </w:style>
  <w:style w:type="character" w:customStyle="1" w:styleId="ax1">
    <w:name w:val="ax1"/>
    <w:basedOn w:val="DefaultParagraphFont"/>
    <w:rsid w:val="00D23EE0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23EE0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59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23170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617808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0833952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5195978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587786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354938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827806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65994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42667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183178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9720617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9801118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83521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5770097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7042603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291827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476671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33591280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171393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034242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2967390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028155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603824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9907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424187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6763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0438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6038053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02416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4389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878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210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31599075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164034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9698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090750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781495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202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080132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571104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4214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3958639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669686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600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000766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232508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363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8382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509533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968552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0009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4298858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401496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598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2366682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354337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3846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2710079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514321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845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5396307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06050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713870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636647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133284\00168083.htm" TargetMode="External"/><Relationship Id="rId13" Type="http://schemas.openxmlformats.org/officeDocument/2006/relationships/hyperlink" Target="file:///C:\Users\aida.slav\sintact%204.0\cache\Legislatie\temp133284\00164575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ida.slav\sintact%204.0\cache\Legislatie\temp133284\00164575.htm" TargetMode="External"/><Relationship Id="rId12" Type="http://schemas.openxmlformats.org/officeDocument/2006/relationships/hyperlink" Target="file:///C:\Users\aida.slav\sintact%204.0\cache\Legislatie\temp133284\0016947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file:///C:\Users\aida.slav\sintact%204.0\cache\Legislatie\temp133284\00164575.htm" TargetMode="External"/><Relationship Id="rId5" Type="http://schemas.openxmlformats.org/officeDocument/2006/relationships/hyperlink" Target="file:///C:\Users\aida.slav\sintact%204.0\cache\Legislatie\temp133284\00170812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aida.slav\sintact%204.0\cache\Legislatie\temp133284\0016457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ida.slav\sintact%204.0\cache\Legislatie\temp133284\0012410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2016-10-28T09:07:00Z</dcterms:created>
  <dcterms:modified xsi:type="dcterms:W3CDTF">2016-10-28T09:07:00Z</dcterms:modified>
</cp:coreProperties>
</file>