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52" name="Picture 5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C7247B">
        <w:rPr>
          <w:rFonts w:ascii="Verdana" w:eastAsia="Times New Roman" w:hAnsi="Verdana" w:cs="Times New Roman"/>
          <w:b/>
          <w:bCs/>
          <w:sz w:val="26"/>
          <w:szCs w:val="26"/>
        </w:rPr>
        <w:t>LEGE nr. 236 din 2 iunie 2003 privind organizarea pieţei tutunului brut în România</w:t>
      </w:r>
      <w:r w:rsidRPr="00C7247B">
        <w:rPr>
          <w:rFonts w:ascii="Verdana" w:eastAsia="Times New Roman" w:hAnsi="Verdana" w:cs="Times New Roman"/>
        </w:rPr>
        <w:br/>
      </w:r>
      <w:r w:rsidRPr="00C7247B">
        <w:rPr>
          <w:rFonts w:ascii="Verdana" w:eastAsia="Times New Roman" w:hAnsi="Verdana" w:cs="Times New Roman"/>
          <w:sz w:val="15"/>
          <w:szCs w:val="15"/>
        </w:rPr>
        <w:t>Forma sintetică la data 28-Oct-2016. Acest act a fost creat utilizand tehnologia SintAct®-Acte Sintetice. SintAct® şi tehnologia Acte Sintetice sunt mărci inregistrate ale Wolters Kluwer.</w:t>
      </w:r>
    </w:p>
    <w:p w:rsidR="00C7247B" w:rsidRPr="00C7247B" w:rsidRDefault="00C7247B" w:rsidP="00C7247B">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3185" cy="83185"/>
            <wp:effectExtent l="0" t="0" r="0" b="0"/>
            <wp:docPr id="51" name="Picture 5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842_0001"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83185"/>
                    </a:xfrm>
                    <a:prstGeom prst="rect">
                      <a:avLst/>
                    </a:prstGeom>
                    <a:noFill/>
                    <a:ln>
                      <a:noFill/>
                    </a:ln>
                  </pic:spPr>
                </pic:pic>
              </a:graphicData>
            </a:graphic>
          </wp:inline>
        </w:drawing>
      </w:r>
      <w:r w:rsidRPr="00C7247B">
        <w:rPr>
          <w:rFonts w:ascii="Verdana" w:eastAsia="Times New Roman" w:hAnsi="Verdana" w:cs="Times New Roman"/>
          <w:i/>
          <w:iCs/>
          <w:color w:val="6666FF"/>
          <w:sz w:val="18"/>
          <w:szCs w:val="18"/>
        </w:rPr>
        <w:t xml:space="preserve">(la data 11-Jun-2003 actul a fost promulgata de </w:t>
      </w:r>
      <w:hyperlink r:id="rId8" w:anchor="do" w:history="1">
        <w:r w:rsidRPr="00C7247B">
          <w:rPr>
            <w:rFonts w:ascii="Verdana" w:eastAsia="Times New Roman" w:hAnsi="Verdana" w:cs="Times New Roman"/>
            <w:b/>
            <w:bCs/>
            <w:i/>
            <w:iCs/>
            <w:color w:val="333399"/>
            <w:sz w:val="18"/>
            <w:szCs w:val="18"/>
            <w:u w:val="single"/>
          </w:rPr>
          <w:t>Decretul 342/2000</w:t>
        </w:r>
      </w:hyperlink>
      <w:r w:rsidRPr="00C7247B">
        <w:rPr>
          <w:rFonts w:ascii="Verdana" w:eastAsia="Times New Roman" w:hAnsi="Verdana" w:cs="Times New Roman"/>
          <w:i/>
          <w:iCs/>
          <w:color w:val="6666FF"/>
          <w:sz w:val="18"/>
          <w:szCs w:val="18"/>
        </w:rPr>
        <w:t xml:space="preserve"> )</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 w:name="do|pa1"/>
      <w:bookmarkEnd w:id="1"/>
      <w:r w:rsidRPr="00C7247B">
        <w:rPr>
          <w:rFonts w:ascii="Verdana" w:eastAsia="Times New Roman" w:hAnsi="Verdana" w:cs="Times New Roman"/>
          <w:b/>
          <w:bCs/>
        </w:rPr>
        <w:t>Parlamentul României</w:t>
      </w:r>
      <w:r w:rsidRPr="00C7247B">
        <w:rPr>
          <w:rFonts w:ascii="Verdana" w:eastAsia="Times New Roman" w:hAnsi="Verdana" w:cs="Times New Roman"/>
        </w:rPr>
        <w:t xml:space="preserve"> adoptă prezenta lege.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 w:name="do|caI"/>
      <w:r>
        <w:rPr>
          <w:rFonts w:ascii="Verdana" w:eastAsia="Times New Roman" w:hAnsi="Verdana" w:cs="Times New Roman"/>
          <w:b/>
          <w:bCs/>
          <w:noProof/>
          <w:color w:val="333399"/>
        </w:rPr>
        <w:drawing>
          <wp:inline distT="0" distB="0" distL="0" distR="0">
            <wp:extent cx="95250" cy="95250"/>
            <wp:effectExtent l="0" t="0" r="0" b="0"/>
            <wp:docPr id="50" name="Picture 5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C7247B">
        <w:rPr>
          <w:rFonts w:ascii="Verdana" w:eastAsia="Times New Roman" w:hAnsi="Verdana" w:cs="Times New Roman"/>
          <w:b/>
          <w:bCs/>
          <w:color w:val="005F00"/>
          <w:sz w:val="24"/>
          <w:szCs w:val="24"/>
        </w:rPr>
        <w:t>CAPITOLUL I:</w:t>
      </w:r>
      <w:r w:rsidRPr="00C7247B">
        <w:rPr>
          <w:rFonts w:ascii="Verdana" w:eastAsia="Times New Roman" w:hAnsi="Verdana" w:cs="Times New Roman"/>
        </w:rPr>
        <w:t xml:space="preserve"> </w:t>
      </w:r>
      <w:r w:rsidRPr="00C7247B">
        <w:rPr>
          <w:rFonts w:ascii="Verdana" w:eastAsia="Times New Roman" w:hAnsi="Verdana" w:cs="Times New Roman"/>
          <w:b/>
          <w:bCs/>
          <w:sz w:val="24"/>
          <w:szCs w:val="24"/>
        </w:rPr>
        <w:t>Dispoziţii generale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 w:name="do|caI|ar1"/>
      <w:r>
        <w:rPr>
          <w:rFonts w:ascii="Verdana" w:eastAsia="Times New Roman" w:hAnsi="Verdana" w:cs="Times New Roman"/>
          <w:b/>
          <w:bCs/>
          <w:noProof/>
          <w:color w:val="333399"/>
        </w:rPr>
        <w:drawing>
          <wp:inline distT="0" distB="0" distL="0" distR="0">
            <wp:extent cx="95250" cy="95250"/>
            <wp:effectExtent l="0" t="0" r="0" b="0"/>
            <wp:docPr id="49" name="Picture 4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C7247B">
        <w:rPr>
          <w:rFonts w:ascii="Verdana" w:eastAsia="Times New Roman" w:hAnsi="Verdana" w:cs="Times New Roman"/>
          <w:b/>
          <w:bCs/>
          <w:color w:val="0000AF"/>
        </w:rPr>
        <w:t>Art. 1</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 w:name="do|caI|ar1|pa1"/>
      <w:bookmarkEnd w:id="4"/>
      <w:r w:rsidRPr="00C7247B">
        <w:rPr>
          <w:rFonts w:ascii="Verdana" w:eastAsia="Times New Roman" w:hAnsi="Verdana" w:cs="Times New Roman"/>
        </w:rPr>
        <w:t>Prezenta lege reglementează organizarea pieţei tutunului brut.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 w:name="do|caI|ar2"/>
      <w:r>
        <w:rPr>
          <w:rFonts w:ascii="Verdana" w:eastAsia="Times New Roman" w:hAnsi="Verdana" w:cs="Times New Roman"/>
          <w:b/>
          <w:bCs/>
          <w:noProof/>
          <w:color w:val="333399"/>
        </w:rPr>
        <w:drawing>
          <wp:inline distT="0" distB="0" distL="0" distR="0">
            <wp:extent cx="95250" cy="95250"/>
            <wp:effectExtent l="0" t="0" r="0" b="0"/>
            <wp:docPr id="48" name="Picture 4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
      <w:r w:rsidRPr="00C7247B">
        <w:rPr>
          <w:rFonts w:ascii="Verdana" w:eastAsia="Times New Roman" w:hAnsi="Verdana" w:cs="Times New Roman"/>
          <w:b/>
          <w:bCs/>
          <w:color w:val="0000AF"/>
        </w:rPr>
        <w:t>Art. 2</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 w:name="do|caI|ar2|pa1"/>
      <w:bookmarkEnd w:id="6"/>
      <w:r w:rsidRPr="00C7247B">
        <w:rPr>
          <w:rFonts w:ascii="Verdana" w:eastAsia="Times New Roman" w:hAnsi="Verdana" w:cs="Times New Roman"/>
        </w:rPr>
        <w:t>Clasificarea soiurilor de tutun este prevăzută în anexa nr. 1 la prezenta lege.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 w:name="do|caI|ar3"/>
      <w:r>
        <w:rPr>
          <w:rFonts w:ascii="Verdana" w:eastAsia="Times New Roman" w:hAnsi="Verdana" w:cs="Times New Roman"/>
          <w:b/>
          <w:bCs/>
          <w:noProof/>
          <w:color w:val="333399"/>
        </w:rPr>
        <w:drawing>
          <wp:inline distT="0" distB="0" distL="0" distR="0">
            <wp:extent cx="95250" cy="95250"/>
            <wp:effectExtent l="0" t="0" r="0" b="0"/>
            <wp:docPr id="47" name="Picture 4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
      <w:r w:rsidRPr="00C7247B">
        <w:rPr>
          <w:rFonts w:ascii="Verdana" w:eastAsia="Times New Roman" w:hAnsi="Verdana" w:cs="Times New Roman"/>
          <w:b/>
          <w:bCs/>
          <w:color w:val="0000AF"/>
        </w:rPr>
        <w:t>Art. 3</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 w:name="do|caI|ar3|pa1"/>
      <w:bookmarkEnd w:id="8"/>
      <w:r w:rsidRPr="00C7247B">
        <w:rPr>
          <w:rFonts w:ascii="Verdana" w:eastAsia="Times New Roman" w:hAnsi="Verdana" w:cs="Times New Roman"/>
        </w:rPr>
        <w:t>În sensul prezentei legi, termenii de mai jos au următorul înţeles:</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 w:name="do|caI|ar3|lia"/>
      <w:bookmarkEnd w:id="9"/>
      <w:r w:rsidRPr="00C7247B">
        <w:rPr>
          <w:rFonts w:ascii="Verdana" w:eastAsia="Times New Roman" w:hAnsi="Verdana" w:cs="Times New Roman"/>
          <w:b/>
          <w:bCs/>
          <w:color w:val="8F0000"/>
        </w:rPr>
        <w:t>a)</w:t>
      </w:r>
      <w:r w:rsidRPr="00C7247B">
        <w:rPr>
          <w:rFonts w:ascii="Verdana" w:eastAsia="Times New Roman" w:hAnsi="Verdana" w:cs="Times New Roman"/>
        </w:rPr>
        <w:t>livrare - toate operaţiunile care au loc pentru predarea tutunului de la producător la unitatea prim-procesatoare;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 w:name="do|caI|ar3|lib"/>
      <w:bookmarkEnd w:id="10"/>
      <w:r w:rsidRPr="00C7247B">
        <w:rPr>
          <w:rFonts w:ascii="Verdana" w:eastAsia="Times New Roman" w:hAnsi="Verdana" w:cs="Times New Roman"/>
          <w:b/>
          <w:bCs/>
          <w:color w:val="8F0000"/>
        </w:rPr>
        <w:t>b)</w:t>
      </w:r>
      <w:r w:rsidRPr="00C7247B">
        <w:rPr>
          <w:rFonts w:ascii="Verdana" w:eastAsia="Times New Roman" w:hAnsi="Verdana" w:cs="Times New Roman"/>
        </w:rPr>
        <w:t>grupuri de producători - asocierea liber consimţită între producătorii de tutun, persoane fizice şi persoane juridice, constituită în vederea cultivării şi comercializării tutunului brut;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 w:name="do|caI|ar3|lic"/>
      <w:bookmarkEnd w:id="11"/>
      <w:r w:rsidRPr="00C7247B">
        <w:rPr>
          <w:rFonts w:ascii="Verdana" w:eastAsia="Times New Roman" w:hAnsi="Verdana" w:cs="Times New Roman"/>
          <w:b/>
          <w:bCs/>
          <w:color w:val="8F0000"/>
        </w:rPr>
        <w:t>c)</w:t>
      </w:r>
      <w:r w:rsidRPr="00C7247B">
        <w:rPr>
          <w:rFonts w:ascii="Verdana" w:eastAsia="Times New Roman" w:hAnsi="Verdana" w:cs="Times New Roman"/>
        </w:rPr>
        <w:t>unitatea prim-procesatoare - toate persoanele juridice autorizate conform legilor în vigoare pentru prima procesare a tutunului;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 w:name="do|caI|ar3|lid"/>
      <w:bookmarkEnd w:id="12"/>
      <w:r w:rsidRPr="00C7247B">
        <w:rPr>
          <w:rFonts w:ascii="Verdana" w:eastAsia="Times New Roman" w:hAnsi="Verdana" w:cs="Times New Roman"/>
          <w:b/>
          <w:bCs/>
          <w:color w:val="8F0000"/>
        </w:rPr>
        <w:t>d)</w:t>
      </w:r>
      <w:r w:rsidRPr="00C7247B">
        <w:rPr>
          <w:rFonts w:ascii="Verdana" w:eastAsia="Times New Roman" w:hAnsi="Verdana" w:cs="Times New Roman"/>
        </w:rPr>
        <w:t>prima procesare a tutunului - transformarea tutunului brut în produs stabil, stocat şi condiţionat în baloturi sau colete omogene de calitate corespunzătoare exigenţelor de utilizare finală;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3" w:name="do|caI|ar3|lie"/>
      <w:bookmarkEnd w:id="13"/>
      <w:r w:rsidRPr="00C7247B">
        <w:rPr>
          <w:rFonts w:ascii="Verdana" w:eastAsia="Times New Roman" w:hAnsi="Verdana" w:cs="Times New Roman"/>
          <w:b/>
          <w:bCs/>
          <w:color w:val="8F0000"/>
        </w:rPr>
        <w:t>e)</w:t>
      </w:r>
      <w:r w:rsidRPr="00C7247B">
        <w:rPr>
          <w:rFonts w:ascii="Verdana" w:eastAsia="Times New Roman" w:hAnsi="Verdana" w:cs="Times New Roman"/>
        </w:rPr>
        <w:t>primul cumpărător - unitatea prim-procesatoare, parte contractantă cu producătorul;</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4" w:name="do|caI|ar3|lif"/>
      <w:bookmarkEnd w:id="14"/>
      <w:r w:rsidRPr="00C7247B">
        <w:rPr>
          <w:rFonts w:ascii="Verdana" w:eastAsia="Times New Roman" w:hAnsi="Verdana" w:cs="Times New Roman"/>
          <w:b/>
          <w:bCs/>
          <w:color w:val="8F0000"/>
        </w:rPr>
        <w:t>f)</w:t>
      </w:r>
      <w:r w:rsidRPr="00C7247B">
        <w:rPr>
          <w:rFonts w:ascii="Verdana" w:eastAsia="Times New Roman" w:hAnsi="Verdana" w:cs="Times New Roman"/>
        </w:rPr>
        <w:t>lot - partea din totalul producţiei care face obiectul unei livrări de fiecare producător, divizată în una sau mai multe părţi distincte pe clase de calitate;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5" w:name="do|caI|ar3|lig"/>
      <w:bookmarkEnd w:id="15"/>
      <w:r w:rsidRPr="00C7247B">
        <w:rPr>
          <w:rFonts w:ascii="Verdana" w:eastAsia="Times New Roman" w:hAnsi="Verdana" w:cs="Times New Roman"/>
          <w:b/>
          <w:bCs/>
          <w:color w:val="8F0000"/>
        </w:rPr>
        <w:t>g)</w:t>
      </w:r>
      <w:r w:rsidRPr="00C7247B">
        <w:rPr>
          <w:rFonts w:ascii="Verdana" w:eastAsia="Times New Roman" w:hAnsi="Verdana" w:cs="Times New Roman"/>
        </w:rPr>
        <w:t>atestat de control - documentul eliberat de către prim-procesator sau contractant, care certifică cantitatea, calitatea şi preţul plătit;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6" w:name="do|caI|ar3|lih"/>
      <w:bookmarkEnd w:id="16"/>
      <w:r w:rsidRPr="00C7247B">
        <w:rPr>
          <w:rFonts w:ascii="Verdana" w:eastAsia="Times New Roman" w:hAnsi="Verdana" w:cs="Times New Roman"/>
          <w:b/>
          <w:bCs/>
          <w:color w:val="8F0000"/>
        </w:rPr>
        <w:t>h)</w:t>
      </w:r>
      <w:r w:rsidRPr="00C7247B">
        <w:rPr>
          <w:rFonts w:ascii="Verdana" w:eastAsia="Times New Roman" w:hAnsi="Verdana" w:cs="Times New Roman"/>
        </w:rPr>
        <w:t>prag de prim-procesare - cantitatea maximă de tutun ce urmează a fi supusă operaţiilor de primă transformare a tutunului frunză;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7" w:name="do|caI|ar3|lii"/>
      <w:bookmarkEnd w:id="17"/>
      <w:r w:rsidRPr="00C7247B">
        <w:rPr>
          <w:rFonts w:ascii="Verdana" w:eastAsia="Times New Roman" w:hAnsi="Verdana" w:cs="Times New Roman"/>
          <w:b/>
          <w:bCs/>
          <w:color w:val="8F0000"/>
        </w:rPr>
        <w:t>i)</w:t>
      </w:r>
      <w:r w:rsidRPr="00C7247B">
        <w:rPr>
          <w:rFonts w:ascii="Verdana" w:eastAsia="Times New Roman" w:hAnsi="Verdana" w:cs="Times New Roman"/>
        </w:rPr>
        <w:t>atestat de cotă - documentul eliberat de autoritatea competentă a statului, care atestă cota atribuită producătorului de tutun;</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8" w:name="do|caI|ar3|lij"/>
      <w:bookmarkEnd w:id="18"/>
      <w:r w:rsidRPr="00C7247B">
        <w:rPr>
          <w:rFonts w:ascii="Verdana" w:eastAsia="Times New Roman" w:hAnsi="Verdana" w:cs="Times New Roman"/>
          <w:b/>
          <w:bCs/>
          <w:color w:val="8F0000"/>
        </w:rPr>
        <w:t>j)</w:t>
      </w:r>
      <w:r w:rsidRPr="00C7247B">
        <w:rPr>
          <w:rFonts w:ascii="Verdana" w:eastAsia="Times New Roman" w:hAnsi="Verdana" w:cs="Times New Roman"/>
        </w:rPr>
        <w:t>varietate de tutun - tipurile de tutun cultivate, care conţin mai multe soiuri;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9" w:name="do|caI|ar3|lik"/>
      <w:bookmarkEnd w:id="19"/>
      <w:r w:rsidRPr="00C7247B">
        <w:rPr>
          <w:rFonts w:ascii="Verdana" w:eastAsia="Times New Roman" w:hAnsi="Verdana" w:cs="Times New Roman"/>
          <w:b/>
          <w:bCs/>
          <w:color w:val="8F0000"/>
        </w:rPr>
        <w:t>k)</w:t>
      </w:r>
      <w:r w:rsidRPr="00C7247B">
        <w:rPr>
          <w:rFonts w:ascii="Verdana" w:eastAsia="Times New Roman" w:hAnsi="Verdana" w:cs="Times New Roman"/>
        </w:rPr>
        <w:t>primă de producţie - sprijinul financiar acordat de stat producătorilor de tutun brut, în vederea susţinerii costurilor de producţie.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0" w:name="do|caII"/>
      <w:r>
        <w:rPr>
          <w:rFonts w:ascii="Verdana" w:eastAsia="Times New Roman" w:hAnsi="Verdana" w:cs="Times New Roman"/>
          <w:b/>
          <w:bCs/>
          <w:noProof/>
          <w:color w:val="333399"/>
        </w:rPr>
        <w:drawing>
          <wp:inline distT="0" distB="0" distL="0" distR="0">
            <wp:extent cx="95250" cy="95250"/>
            <wp:effectExtent l="0" t="0" r="0" b="0"/>
            <wp:docPr id="46" name="Picture 4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C7247B">
        <w:rPr>
          <w:rFonts w:ascii="Verdana" w:eastAsia="Times New Roman" w:hAnsi="Verdana" w:cs="Times New Roman"/>
          <w:b/>
          <w:bCs/>
          <w:color w:val="005F00"/>
          <w:sz w:val="24"/>
          <w:szCs w:val="24"/>
        </w:rPr>
        <w:t>CAPITOLUL II:</w:t>
      </w:r>
      <w:r w:rsidRPr="00C7247B">
        <w:rPr>
          <w:rFonts w:ascii="Verdana" w:eastAsia="Times New Roman" w:hAnsi="Verdana" w:cs="Times New Roman"/>
        </w:rPr>
        <w:t xml:space="preserve"> </w:t>
      </w:r>
      <w:r w:rsidRPr="00C7247B">
        <w:rPr>
          <w:rFonts w:ascii="Verdana" w:eastAsia="Times New Roman" w:hAnsi="Verdana" w:cs="Times New Roman"/>
          <w:b/>
          <w:bCs/>
          <w:sz w:val="24"/>
          <w:szCs w:val="24"/>
        </w:rPr>
        <w:t>Grupurile de producători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1" w:name="do|caII|ar4"/>
      <w:r>
        <w:rPr>
          <w:rFonts w:ascii="Verdana" w:eastAsia="Times New Roman" w:hAnsi="Verdana" w:cs="Times New Roman"/>
          <w:b/>
          <w:bCs/>
          <w:noProof/>
          <w:color w:val="333399"/>
        </w:rPr>
        <w:drawing>
          <wp:inline distT="0" distB="0" distL="0" distR="0">
            <wp:extent cx="95250" cy="95250"/>
            <wp:effectExtent l="0" t="0" r="0" b="0"/>
            <wp:docPr id="45" name="Picture 4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C7247B">
        <w:rPr>
          <w:rFonts w:ascii="Verdana" w:eastAsia="Times New Roman" w:hAnsi="Verdana" w:cs="Times New Roman"/>
          <w:b/>
          <w:bCs/>
          <w:color w:val="0000AF"/>
        </w:rPr>
        <w:t>Art. 4</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2" w:name="do|caII|ar4|pa1"/>
      <w:bookmarkEnd w:id="22"/>
      <w:r w:rsidRPr="00C7247B">
        <w:rPr>
          <w:rFonts w:ascii="Verdana" w:eastAsia="Times New Roman" w:hAnsi="Verdana" w:cs="Times New Roman"/>
        </w:rPr>
        <w:t>În vederea cultivării şi comercializării tutunului brut, producătorii de tutun se pot organiza în grupuri de producători.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3" w:name="do|caII|ar5"/>
      <w:r>
        <w:rPr>
          <w:rFonts w:ascii="Verdana" w:eastAsia="Times New Roman" w:hAnsi="Verdana" w:cs="Times New Roman"/>
          <w:b/>
          <w:bCs/>
          <w:noProof/>
          <w:color w:val="333399"/>
        </w:rPr>
        <w:drawing>
          <wp:inline distT="0" distB="0" distL="0" distR="0">
            <wp:extent cx="95250" cy="95250"/>
            <wp:effectExtent l="0" t="0" r="0" b="0"/>
            <wp:docPr id="44" name="Picture 4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sidRPr="00C7247B">
        <w:rPr>
          <w:rFonts w:ascii="Verdana" w:eastAsia="Times New Roman" w:hAnsi="Verdana" w:cs="Times New Roman"/>
          <w:b/>
          <w:bCs/>
          <w:color w:val="0000AF"/>
        </w:rPr>
        <w:t>Art. 5</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4" w:name="do|caII|ar5|pa1"/>
      <w:bookmarkEnd w:id="24"/>
      <w:r w:rsidRPr="00C7247B">
        <w:rPr>
          <w:rFonts w:ascii="Verdana" w:eastAsia="Times New Roman" w:hAnsi="Verdana" w:cs="Times New Roman"/>
        </w:rPr>
        <w:t>Grupurile de producători recunoscute de autoritatea competentă a statului fac obiectul prezentei legi.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5" w:name="do|caII|ar6"/>
      <w:r>
        <w:rPr>
          <w:rFonts w:ascii="Verdana" w:eastAsia="Times New Roman" w:hAnsi="Verdana" w:cs="Times New Roman"/>
          <w:b/>
          <w:bCs/>
          <w:noProof/>
          <w:color w:val="333399"/>
        </w:rPr>
        <w:drawing>
          <wp:inline distT="0" distB="0" distL="0" distR="0">
            <wp:extent cx="95250" cy="95250"/>
            <wp:effectExtent l="0" t="0" r="0" b="0"/>
            <wp:docPr id="43" name="Picture 4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
      <w:r w:rsidRPr="00C7247B">
        <w:rPr>
          <w:rFonts w:ascii="Verdana" w:eastAsia="Times New Roman" w:hAnsi="Verdana" w:cs="Times New Roman"/>
          <w:b/>
          <w:bCs/>
          <w:color w:val="0000AF"/>
        </w:rPr>
        <w:t>Art. 6</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6" w:name="do|caII|ar6|pa1"/>
      <w:bookmarkEnd w:id="26"/>
      <w:r w:rsidRPr="00C7247B">
        <w:rPr>
          <w:rFonts w:ascii="Verdana" w:eastAsia="Times New Roman" w:hAnsi="Verdana" w:cs="Times New Roman"/>
        </w:rPr>
        <w:t>Recunoaşterea unui grup de producători se acordă la solicitarea în scris a grupului de producători.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7" w:name="do|caII|ar7"/>
      <w:r>
        <w:rPr>
          <w:rFonts w:ascii="Verdana" w:eastAsia="Times New Roman" w:hAnsi="Verdana" w:cs="Times New Roman"/>
          <w:b/>
          <w:bCs/>
          <w:noProof/>
          <w:color w:val="333399"/>
        </w:rPr>
        <w:drawing>
          <wp:inline distT="0" distB="0" distL="0" distR="0">
            <wp:extent cx="95250" cy="95250"/>
            <wp:effectExtent l="0" t="0" r="0" b="0"/>
            <wp:docPr id="42" name="Picture 4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
      <w:r w:rsidRPr="00C7247B">
        <w:rPr>
          <w:rFonts w:ascii="Verdana" w:eastAsia="Times New Roman" w:hAnsi="Verdana" w:cs="Times New Roman"/>
          <w:b/>
          <w:bCs/>
          <w:color w:val="0000AF"/>
        </w:rPr>
        <w:t>Art. 7</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8" w:name="do|caII|ar7|pa1"/>
      <w:bookmarkEnd w:id="28"/>
      <w:r w:rsidRPr="00C7247B">
        <w:rPr>
          <w:rFonts w:ascii="Verdana" w:eastAsia="Times New Roman" w:hAnsi="Verdana" w:cs="Times New Roman"/>
        </w:rPr>
        <w:lastRenderedPageBreak/>
        <w:t>Pentru a fi recunoscut, grupul de producători trebuie să îndeplinească următoarele condiţii: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29" w:name="do|caII|ar7|lia"/>
      <w:bookmarkEnd w:id="29"/>
      <w:r w:rsidRPr="00C7247B">
        <w:rPr>
          <w:rFonts w:ascii="Verdana" w:eastAsia="Times New Roman" w:hAnsi="Verdana" w:cs="Times New Roman"/>
          <w:b/>
          <w:bCs/>
          <w:color w:val="8F0000"/>
        </w:rPr>
        <w:t>a)</w:t>
      </w:r>
      <w:r w:rsidRPr="00C7247B">
        <w:rPr>
          <w:rFonts w:ascii="Verdana" w:eastAsia="Times New Roman" w:hAnsi="Verdana" w:cs="Times New Roman"/>
        </w:rPr>
        <w:t>să fie constituit la iniţiativa membrilor săi;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0" w:name="do|caII|ar7|lib"/>
      <w:bookmarkEnd w:id="30"/>
      <w:r w:rsidRPr="00C7247B">
        <w:rPr>
          <w:rFonts w:ascii="Verdana" w:eastAsia="Times New Roman" w:hAnsi="Verdana" w:cs="Times New Roman"/>
          <w:b/>
          <w:bCs/>
          <w:color w:val="8F0000"/>
        </w:rPr>
        <w:t>b)</w:t>
      </w:r>
      <w:r w:rsidRPr="00C7247B">
        <w:rPr>
          <w:rFonts w:ascii="Verdana" w:eastAsia="Times New Roman" w:hAnsi="Verdana" w:cs="Times New Roman"/>
        </w:rPr>
        <w:t>să fie constituit în scopul adaptării unitare a producţiei membrilor săi la exigenţele pieţei;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1" w:name="do|caII|ar7|lic"/>
      <w:bookmarkEnd w:id="31"/>
      <w:r w:rsidRPr="00C7247B">
        <w:rPr>
          <w:rFonts w:ascii="Verdana" w:eastAsia="Times New Roman" w:hAnsi="Verdana" w:cs="Times New Roman"/>
          <w:b/>
          <w:bCs/>
          <w:color w:val="8F0000"/>
        </w:rPr>
        <w:t>c)</w:t>
      </w:r>
      <w:r w:rsidRPr="00C7247B">
        <w:rPr>
          <w:rFonts w:ascii="Verdana" w:eastAsia="Times New Roman" w:hAnsi="Verdana" w:cs="Times New Roman"/>
        </w:rPr>
        <w:t>să dispună de un statut care să stabilească funcţionarea grupului de producători;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2" w:name="do|caII|ar7|lid"/>
      <w:bookmarkEnd w:id="32"/>
      <w:r w:rsidRPr="00C7247B">
        <w:rPr>
          <w:rFonts w:ascii="Verdana" w:eastAsia="Times New Roman" w:hAnsi="Verdana" w:cs="Times New Roman"/>
          <w:b/>
          <w:bCs/>
          <w:color w:val="8F0000"/>
        </w:rPr>
        <w:t>d)</w:t>
      </w:r>
      <w:r w:rsidRPr="00C7247B">
        <w:rPr>
          <w:rFonts w:ascii="Verdana" w:eastAsia="Times New Roman" w:hAnsi="Verdana" w:cs="Times New Roman"/>
        </w:rPr>
        <w:t>să fie afiliat la asociaţiile profesionale şi interprofesionale pe produs;</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3" w:name="do|caII|ar7|lie"/>
      <w:bookmarkEnd w:id="33"/>
      <w:r w:rsidRPr="00C7247B">
        <w:rPr>
          <w:rFonts w:ascii="Verdana" w:eastAsia="Times New Roman" w:hAnsi="Verdana" w:cs="Times New Roman"/>
          <w:b/>
          <w:bCs/>
          <w:color w:val="8F0000"/>
        </w:rPr>
        <w:t>e)</w:t>
      </w:r>
      <w:r w:rsidRPr="00C7247B">
        <w:rPr>
          <w:rFonts w:ascii="Verdana" w:eastAsia="Times New Roman" w:hAnsi="Verdana" w:cs="Times New Roman"/>
        </w:rPr>
        <w:t>să aibă personalitate juridică.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4" w:name="do|caII|ar8"/>
      <w:r>
        <w:rPr>
          <w:rFonts w:ascii="Verdana" w:eastAsia="Times New Roman" w:hAnsi="Verdana" w:cs="Times New Roman"/>
          <w:b/>
          <w:bCs/>
          <w:noProof/>
          <w:color w:val="333399"/>
        </w:rPr>
        <w:drawing>
          <wp:inline distT="0" distB="0" distL="0" distR="0">
            <wp:extent cx="95250" cy="95250"/>
            <wp:effectExtent l="0" t="0" r="0" b="0"/>
            <wp:docPr id="41" name="Picture 4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
      <w:r w:rsidRPr="00C7247B">
        <w:rPr>
          <w:rFonts w:ascii="Verdana" w:eastAsia="Times New Roman" w:hAnsi="Verdana" w:cs="Times New Roman"/>
          <w:b/>
          <w:bCs/>
          <w:color w:val="0000AF"/>
        </w:rPr>
        <w:t>Art. 8</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5" w:name="do|caII|ar8|pa1"/>
      <w:bookmarkEnd w:id="35"/>
      <w:r w:rsidRPr="00C7247B">
        <w:rPr>
          <w:rFonts w:ascii="Verdana" w:eastAsia="Times New Roman" w:hAnsi="Verdana" w:cs="Times New Roman"/>
        </w:rPr>
        <w:t>Grupul de producători trebuie să cuprindă un număr de membri, persoane fizice şi juridice, care pot produce o cantitate minimă de 25 de tone de tutun brut atestat de cotă; în regiunile de cultură izolate, grupul de producători trebuie să producă o cantitate ce reprezintă minimum 10 tone de tutun brut atestat de cotă.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6" w:name="do|caII|ar9"/>
      <w:r>
        <w:rPr>
          <w:rFonts w:ascii="Verdana" w:eastAsia="Times New Roman" w:hAnsi="Verdana" w:cs="Times New Roman"/>
          <w:b/>
          <w:bCs/>
          <w:noProof/>
          <w:color w:val="333399"/>
        </w:rPr>
        <w:drawing>
          <wp:inline distT="0" distB="0" distL="0" distR="0">
            <wp:extent cx="95250" cy="95250"/>
            <wp:effectExtent l="0" t="0" r="0" b="0"/>
            <wp:docPr id="40" name="Picture 4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
      <w:r w:rsidRPr="00C7247B">
        <w:rPr>
          <w:rFonts w:ascii="Verdana" w:eastAsia="Times New Roman" w:hAnsi="Verdana" w:cs="Times New Roman"/>
          <w:b/>
          <w:bCs/>
          <w:color w:val="0000AF"/>
        </w:rPr>
        <w:t>Art. 9</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7" w:name="do|caII|ar9|al1"/>
      <w:bookmarkEnd w:id="37"/>
      <w:r w:rsidRPr="00C7247B">
        <w:rPr>
          <w:rFonts w:ascii="Verdana" w:eastAsia="Times New Roman" w:hAnsi="Verdana" w:cs="Times New Roman"/>
          <w:b/>
          <w:bCs/>
          <w:color w:val="008F00"/>
        </w:rPr>
        <w:t>(1)</w:t>
      </w:r>
      <w:r w:rsidRPr="00C7247B">
        <w:rPr>
          <w:rFonts w:ascii="Verdana" w:eastAsia="Times New Roman" w:hAnsi="Verdana" w:cs="Times New Roman"/>
        </w:rPr>
        <w:t>Autoritatea statului care recunoaşte grupurile de producători este Ministerul Agriculturii, Alimentaţiei şi Pădurilor, prin direcţiile generale pentru agricultură şi industrie alimentară judeţene şi a municipiului Bucureşti.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8" w:name="do|caII|ar9|al2"/>
      <w:bookmarkEnd w:id="38"/>
      <w:r w:rsidRPr="00C7247B">
        <w:rPr>
          <w:rFonts w:ascii="Verdana" w:eastAsia="Times New Roman" w:hAnsi="Verdana" w:cs="Times New Roman"/>
          <w:b/>
          <w:bCs/>
          <w:color w:val="008F00"/>
        </w:rPr>
        <w:t>(2)</w:t>
      </w:r>
      <w:r w:rsidRPr="00C7247B">
        <w:rPr>
          <w:rFonts w:ascii="Verdana" w:eastAsia="Times New Roman" w:hAnsi="Verdana" w:cs="Times New Roman"/>
        </w:rPr>
        <w:t>În termen de 60 de zile de la depunerea cererii de recunoaştere, Ministerul Agriculturii, Alimentaţiei şi Pădurilor decide recunoaşterea grupului de producători, potrivit prevederilor prezentei legi.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39" w:name="do|caII|ar10"/>
      <w:r>
        <w:rPr>
          <w:rFonts w:ascii="Verdana" w:eastAsia="Times New Roman" w:hAnsi="Verdana" w:cs="Times New Roman"/>
          <w:b/>
          <w:bCs/>
          <w:noProof/>
          <w:color w:val="333399"/>
        </w:rPr>
        <w:drawing>
          <wp:inline distT="0" distB="0" distL="0" distR="0">
            <wp:extent cx="95250" cy="95250"/>
            <wp:effectExtent l="0" t="0" r="0" b="0"/>
            <wp:docPr id="39" name="Picture 3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
      <w:r w:rsidRPr="00C7247B">
        <w:rPr>
          <w:rFonts w:ascii="Verdana" w:eastAsia="Times New Roman" w:hAnsi="Verdana" w:cs="Times New Roman"/>
          <w:b/>
          <w:bCs/>
          <w:color w:val="0000AF"/>
        </w:rPr>
        <w:t>Art. 10</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0" w:name="do|caII|ar10|pa1"/>
      <w:bookmarkEnd w:id="40"/>
      <w:r w:rsidRPr="00C7247B">
        <w:rPr>
          <w:rFonts w:ascii="Verdana" w:eastAsia="Times New Roman" w:hAnsi="Verdana" w:cs="Times New Roman"/>
        </w:rPr>
        <w:t>Anual, prin asociaţiile profesionale şi inter-profesionale pe produs, se întocmeşte situaţia cu datele care au stat la baza recunoaşterii grupurilor de producători şi se comunică Ministerului Agriculturii, Alimentaţiei şi Pădurilor până la data de 15 noiembrie.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1" w:name="do|caII|ar11"/>
      <w:r>
        <w:rPr>
          <w:rFonts w:ascii="Verdana" w:eastAsia="Times New Roman" w:hAnsi="Verdana" w:cs="Times New Roman"/>
          <w:b/>
          <w:bCs/>
          <w:noProof/>
          <w:color w:val="333399"/>
        </w:rPr>
        <w:drawing>
          <wp:inline distT="0" distB="0" distL="0" distR="0">
            <wp:extent cx="95250" cy="95250"/>
            <wp:effectExtent l="0" t="0" r="0" b="0"/>
            <wp:docPr id="38" name="Picture 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
      <w:r w:rsidRPr="00C7247B">
        <w:rPr>
          <w:rFonts w:ascii="Verdana" w:eastAsia="Times New Roman" w:hAnsi="Verdana" w:cs="Times New Roman"/>
          <w:b/>
          <w:bCs/>
          <w:color w:val="0000AF"/>
        </w:rPr>
        <w:t>Art. 11</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2" w:name="do|caII|ar11|al1"/>
      <w:bookmarkEnd w:id="42"/>
      <w:r w:rsidRPr="00C7247B">
        <w:rPr>
          <w:rFonts w:ascii="Verdana" w:eastAsia="Times New Roman" w:hAnsi="Verdana" w:cs="Times New Roman"/>
          <w:b/>
          <w:bCs/>
          <w:color w:val="008F00"/>
        </w:rPr>
        <w:t>(1)</w:t>
      </w:r>
      <w:r w:rsidRPr="00C7247B">
        <w:rPr>
          <w:rFonts w:ascii="Verdana" w:eastAsia="Times New Roman" w:hAnsi="Verdana" w:cs="Times New Roman"/>
        </w:rPr>
        <w:t>Neîndeplinirea condiţiilor prevăzute la art. 6-8, precum şi furnizarea de date eronate atrag retragerea recunoaşterii.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3" w:name="do|caII|ar11|al2"/>
      <w:bookmarkEnd w:id="43"/>
      <w:r w:rsidRPr="00C7247B">
        <w:rPr>
          <w:rFonts w:ascii="Verdana" w:eastAsia="Times New Roman" w:hAnsi="Verdana" w:cs="Times New Roman"/>
          <w:b/>
          <w:bCs/>
          <w:color w:val="008F00"/>
        </w:rPr>
        <w:t>(2)</w:t>
      </w:r>
      <w:r w:rsidRPr="00C7247B">
        <w:rPr>
          <w:rFonts w:ascii="Verdana" w:eastAsia="Times New Roman" w:hAnsi="Verdana" w:cs="Times New Roman"/>
        </w:rPr>
        <w:t>Recunoaşterea este retrasă şi dacă ajutorul specific este utilizat în alte scopuri decât cele prevăzute de lege.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4" w:name="do|caII|ar11|al3"/>
      <w:bookmarkEnd w:id="44"/>
      <w:r w:rsidRPr="00C7247B">
        <w:rPr>
          <w:rFonts w:ascii="Verdana" w:eastAsia="Times New Roman" w:hAnsi="Verdana" w:cs="Times New Roman"/>
          <w:b/>
          <w:bCs/>
          <w:color w:val="008F00"/>
        </w:rPr>
        <w:t>(3)</w:t>
      </w:r>
      <w:r w:rsidRPr="00C7247B">
        <w:rPr>
          <w:rFonts w:ascii="Verdana" w:eastAsia="Times New Roman" w:hAnsi="Verdana" w:cs="Times New Roman"/>
        </w:rPr>
        <w:t>După ce recunoaşterea este retrasă, grupul de producători trebuie să redepună cererea de recunoaştere.</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hyperlink r:id="rId9" w:anchor="do|cai" w:history="1">
        <w:r w:rsidRPr="00C7247B">
          <w:rPr>
            <w:rFonts w:ascii="Verdana" w:eastAsia="Times New Roman" w:hAnsi="Verdana" w:cs="Times New Roman"/>
            <w:b/>
            <w:bCs/>
            <w:color w:val="CD5C5C"/>
            <w:sz w:val="17"/>
            <w:szCs w:val="17"/>
            <w:u w:val="single"/>
          </w:rPr>
          <w:t>prevederi din capitolul I (Norme Metodologice din 2004) la data 27-May-2004 pentru capitolul II</w:t>
        </w:r>
      </w:hyperlink>
    </w:p>
    <w:p w:rsidR="00C7247B" w:rsidRPr="00C7247B" w:rsidRDefault="00C7247B" w:rsidP="00C7247B">
      <w:pPr>
        <w:shd w:val="clear" w:color="auto" w:fill="FFFAFA"/>
        <w:spacing w:after="0" w:line="240" w:lineRule="auto"/>
        <w:rPr>
          <w:rFonts w:ascii="Verdana" w:eastAsia="Times New Roman" w:hAnsi="Verdana" w:cs="Times New Roman"/>
          <w:sz w:val="17"/>
          <w:szCs w:val="17"/>
        </w:rPr>
      </w:pPr>
    </w:p>
    <w:p w:rsidR="00C7247B" w:rsidRPr="00C7247B" w:rsidRDefault="00C7247B" w:rsidP="00C7247B">
      <w:pPr>
        <w:shd w:val="clear" w:color="auto" w:fill="FFFAFA"/>
        <w:spacing w:before="100" w:beforeAutospacing="1" w:after="100" w:afterAutospacing="1" w:line="240" w:lineRule="auto"/>
        <w:outlineLvl w:val="1"/>
        <w:rPr>
          <w:rFonts w:ascii="Verdana" w:eastAsia="Times New Roman" w:hAnsi="Verdana" w:cs="Times New Roman"/>
          <w:b/>
          <w:bCs/>
          <w:i/>
          <w:iCs/>
          <w:sz w:val="24"/>
          <w:szCs w:val="24"/>
        </w:rPr>
      </w:pPr>
      <w:r w:rsidRPr="00C7247B">
        <w:rPr>
          <w:rFonts w:ascii="Verdana" w:eastAsia="Times New Roman" w:hAnsi="Verdana" w:cs="Times New Roman"/>
          <w:b/>
          <w:bCs/>
          <w:i/>
          <w:iCs/>
          <w:sz w:val="24"/>
          <w:szCs w:val="24"/>
        </w:rPr>
        <w:t>CAPITOLUL I: Grupuri de producatori</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r w:rsidRPr="00C7247B">
        <w:rPr>
          <w:rFonts w:ascii="Verdana" w:eastAsia="Times New Roman" w:hAnsi="Verdana" w:cs="Times New Roman"/>
          <w:sz w:val="17"/>
          <w:szCs w:val="17"/>
        </w:rPr>
        <w:t>Art. 1</w:t>
      </w:r>
      <w:r w:rsidRPr="00C7247B">
        <w:rPr>
          <w:rFonts w:ascii="Verdana" w:eastAsia="Times New Roman" w:hAnsi="Verdana" w:cs="Times New Roman"/>
          <w:sz w:val="17"/>
          <w:szCs w:val="17"/>
        </w:rPr>
        <w:br/>
        <w:t>(1) Ministerul Agriculturii, Padurilor si Dezvoltarii Rurale recunoaste, prin directiile pentru agricultura si dezvoltare rurala judetene, grupurile de producatori constituite în vederea cultivarii si comercializarii tutunului brut, la cererea acestora.</w:t>
      </w:r>
      <w:r w:rsidRPr="00C7247B">
        <w:rPr>
          <w:rFonts w:ascii="Verdana" w:eastAsia="Times New Roman" w:hAnsi="Verdana" w:cs="Times New Roman"/>
          <w:sz w:val="17"/>
          <w:szCs w:val="17"/>
        </w:rPr>
        <w:br/>
        <w:t>(2) Grupurile de producatori nu pot exercita activitatea de prim-procesare a tutunului.</w:t>
      </w:r>
      <w:r w:rsidRPr="00C7247B">
        <w:rPr>
          <w:rFonts w:ascii="Verdana" w:eastAsia="Times New Roman" w:hAnsi="Verdana" w:cs="Times New Roman"/>
          <w:sz w:val="17"/>
          <w:szCs w:val="17"/>
        </w:rPr>
        <w:br/>
        <w:t>(3) Un producator de tutun poate sa apartina unui singur grup de producatori.</w:t>
      </w:r>
      <w:r w:rsidRPr="00C7247B">
        <w:rPr>
          <w:rFonts w:ascii="Verdana" w:eastAsia="Times New Roman" w:hAnsi="Verdana" w:cs="Times New Roman"/>
          <w:sz w:val="17"/>
          <w:szCs w:val="17"/>
        </w:rPr>
        <w:br/>
        <w:t>Art. 2</w:t>
      </w:r>
      <w:r w:rsidRPr="00C7247B">
        <w:rPr>
          <w:rFonts w:ascii="Verdana" w:eastAsia="Times New Roman" w:hAnsi="Verdana" w:cs="Times New Roman"/>
          <w:sz w:val="17"/>
          <w:szCs w:val="17"/>
        </w:rPr>
        <w:br/>
        <w:t xml:space="preserve">Comercializarea tutunului brut prin grupul de producatori, astfel cum este definit la art. 3 lit. b) din Legea nr. </w:t>
      </w:r>
      <w:hyperlink r:id="rId10" w:history="1">
        <w:r w:rsidRPr="00C7247B">
          <w:rPr>
            <w:rFonts w:ascii="Verdana" w:eastAsia="Times New Roman" w:hAnsi="Verdana" w:cs="Times New Roman"/>
            <w:b/>
            <w:bCs/>
            <w:color w:val="333399"/>
            <w:sz w:val="17"/>
            <w:szCs w:val="17"/>
            <w:u w:val="single"/>
          </w:rPr>
          <w:t>236/2003</w:t>
        </w:r>
      </w:hyperlink>
      <w:r w:rsidRPr="00C7247B">
        <w:rPr>
          <w:rFonts w:ascii="Verdana" w:eastAsia="Times New Roman" w:hAnsi="Verdana" w:cs="Times New Roman"/>
          <w:sz w:val="17"/>
          <w:szCs w:val="17"/>
        </w:rPr>
        <w:t>, se realizeaza prin urmatoarele mijloace operative:</w:t>
      </w:r>
      <w:r w:rsidRPr="00C7247B">
        <w:rPr>
          <w:rFonts w:ascii="Verdana" w:eastAsia="Times New Roman" w:hAnsi="Verdana" w:cs="Times New Roman"/>
          <w:sz w:val="17"/>
          <w:szCs w:val="17"/>
        </w:rPr>
        <w:br/>
        <w:t>a) încheierea contractelor de cultura pentru întreaga productie a membrilor grupului de producatori, prin reprezentantul desemnat în acest scop;</w:t>
      </w:r>
      <w:r w:rsidRPr="00C7247B">
        <w:rPr>
          <w:rFonts w:ascii="Verdana" w:eastAsia="Times New Roman" w:hAnsi="Verdana" w:cs="Times New Roman"/>
          <w:sz w:val="17"/>
          <w:szCs w:val="17"/>
        </w:rPr>
        <w:br/>
        <w:t>b) transportul productiei membrilor grupului de producatori, cu respectarea normelor în vigoare, pâna la centrele de livrare catre prim-procesatori.</w:t>
      </w:r>
      <w:r w:rsidRPr="00C7247B">
        <w:rPr>
          <w:rFonts w:ascii="Verdana" w:eastAsia="Times New Roman" w:hAnsi="Verdana" w:cs="Times New Roman"/>
          <w:sz w:val="17"/>
          <w:szCs w:val="17"/>
        </w:rPr>
        <w:br/>
        <w:t>Art. 3</w:t>
      </w:r>
      <w:r w:rsidRPr="00C7247B">
        <w:rPr>
          <w:rFonts w:ascii="Verdana" w:eastAsia="Times New Roman" w:hAnsi="Verdana" w:cs="Times New Roman"/>
          <w:sz w:val="17"/>
          <w:szCs w:val="17"/>
        </w:rPr>
        <w:br/>
        <w:t xml:space="preserve">Ministerul Agriculturii, Padurilor si Dezvoltarii Rurale, prin directiile pentru agricultura si dezvoltare rurala judetene, decide recunoasterea grupului de producatori în termen de 60 de zile de la data depunerii cererii, cu respectarea conditiilor prevazute de Legea nr. </w:t>
      </w:r>
      <w:hyperlink r:id="rId11" w:history="1">
        <w:r w:rsidRPr="00C7247B">
          <w:rPr>
            <w:rFonts w:ascii="Verdana" w:eastAsia="Times New Roman" w:hAnsi="Verdana" w:cs="Times New Roman"/>
            <w:b/>
            <w:bCs/>
            <w:color w:val="333399"/>
            <w:sz w:val="17"/>
            <w:szCs w:val="17"/>
            <w:u w:val="single"/>
          </w:rPr>
          <w:t>236/2003</w:t>
        </w:r>
      </w:hyperlink>
      <w:r w:rsidRPr="00C7247B">
        <w:rPr>
          <w:rFonts w:ascii="Verdana" w:eastAsia="Times New Roman" w:hAnsi="Verdana" w:cs="Times New Roman"/>
          <w:sz w:val="17"/>
          <w:szCs w:val="17"/>
        </w:rPr>
        <w:t>, eliberând grupului de producatori avizul de recunoastere.</w:t>
      </w:r>
      <w:r w:rsidRPr="00C7247B">
        <w:rPr>
          <w:rFonts w:ascii="Verdana" w:eastAsia="Times New Roman" w:hAnsi="Verdana" w:cs="Times New Roman"/>
          <w:sz w:val="17"/>
          <w:szCs w:val="17"/>
        </w:rPr>
        <w:br/>
        <w:t>Art. 4</w:t>
      </w:r>
      <w:r w:rsidRPr="00C7247B">
        <w:rPr>
          <w:rFonts w:ascii="Verdana" w:eastAsia="Times New Roman" w:hAnsi="Verdana" w:cs="Times New Roman"/>
          <w:sz w:val="17"/>
          <w:szCs w:val="17"/>
        </w:rPr>
        <w:br/>
        <w:t>Grupul de producatori recunoscut în conditiile legii comunica Ministerului Agriculturii, Padurilor si Dezvoltarii Rurale, prin directiile pentru agricultura si dezvoltare rurala judetene, anual, pâna la data de 15 noiembrie, eventualele modificari intervenite ulterior recunoasterii sale si solicita o noua recunoastere.</w:t>
      </w:r>
      <w:r w:rsidRPr="00C7247B">
        <w:rPr>
          <w:rFonts w:ascii="Verdana" w:eastAsia="Times New Roman" w:hAnsi="Verdana" w:cs="Times New Roman"/>
          <w:sz w:val="17"/>
          <w:szCs w:val="17"/>
        </w:rPr>
        <w:br/>
        <w:t>Art. 5</w:t>
      </w:r>
      <w:r w:rsidRPr="00C7247B">
        <w:rPr>
          <w:rFonts w:ascii="Verdana" w:eastAsia="Times New Roman" w:hAnsi="Verdana" w:cs="Times New Roman"/>
          <w:sz w:val="17"/>
          <w:szCs w:val="17"/>
        </w:rPr>
        <w:br/>
        <w:t xml:space="preserve">(1) Ministerul Agriculturii, Padurilor si Dezvoltarii Rurale, prin directiile pentru agricultura si dezvoltare rurala, decide retragerea recunoasterii grupului de producatori, în conditiile prevazute la art. 11 din Legea nr. </w:t>
      </w:r>
      <w:hyperlink r:id="rId12" w:history="1">
        <w:r w:rsidRPr="00C7247B">
          <w:rPr>
            <w:rFonts w:ascii="Verdana" w:eastAsia="Times New Roman" w:hAnsi="Verdana" w:cs="Times New Roman"/>
            <w:b/>
            <w:bCs/>
            <w:color w:val="333399"/>
            <w:sz w:val="17"/>
            <w:szCs w:val="17"/>
            <w:u w:val="single"/>
          </w:rPr>
          <w:t>236/2003</w:t>
        </w:r>
      </w:hyperlink>
      <w:r w:rsidRPr="00C7247B">
        <w:rPr>
          <w:rFonts w:ascii="Verdana" w:eastAsia="Times New Roman" w:hAnsi="Verdana" w:cs="Times New Roman"/>
          <w:sz w:val="17"/>
          <w:szCs w:val="17"/>
        </w:rPr>
        <w:t>.</w:t>
      </w:r>
      <w:r w:rsidRPr="00C7247B">
        <w:rPr>
          <w:rFonts w:ascii="Verdana" w:eastAsia="Times New Roman" w:hAnsi="Verdana" w:cs="Times New Roman"/>
          <w:sz w:val="17"/>
          <w:szCs w:val="17"/>
        </w:rPr>
        <w:br/>
        <w:t>(2) Decizia de retragere a recunoasterii este comunicata grupului de producatori.</w:t>
      </w:r>
      <w:r w:rsidRPr="00C7247B">
        <w:rPr>
          <w:rFonts w:ascii="Verdana" w:eastAsia="Times New Roman" w:hAnsi="Verdana" w:cs="Times New Roman"/>
          <w:sz w:val="17"/>
          <w:szCs w:val="17"/>
        </w:rPr>
        <w:br/>
        <w:t>(3) Prin ordin al ministrului agriculturii, padurilor si dezvoltarii rurale se aproba procedura de recunoastere si de retragere a recunoasterii grupurilor de producatori de tutun.</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5" w:name="do|caIII"/>
      <w:r>
        <w:rPr>
          <w:rFonts w:ascii="Verdana" w:eastAsia="Times New Roman" w:hAnsi="Verdana" w:cs="Times New Roman"/>
          <w:b/>
          <w:bCs/>
          <w:noProof/>
          <w:color w:val="333399"/>
        </w:rPr>
        <w:drawing>
          <wp:inline distT="0" distB="0" distL="0" distR="0">
            <wp:extent cx="95250" cy="95250"/>
            <wp:effectExtent l="0" t="0" r="0" b="0"/>
            <wp:docPr id="37" name="Picture 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
      <w:r w:rsidRPr="00C7247B">
        <w:rPr>
          <w:rFonts w:ascii="Verdana" w:eastAsia="Times New Roman" w:hAnsi="Verdana" w:cs="Times New Roman"/>
          <w:b/>
          <w:bCs/>
          <w:color w:val="005F00"/>
          <w:sz w:val="24"/>
          <w:szCs w:val="24"/>
        </w:rPr>
        <w:t>CAPITOLUL III:</w:t>
      </w:r>
      <w:r w:rsidRPr="00C7247B">
        <w:rPr>
          <w:rFonts w:ascii="Verdana" w:eastAsia="Times New Roman" w:hAnsi="Verdana" w:cs="Times New Roman"/>
        </w:rPr>
        <w:t xml:space="preserve"> </w:t>
      </w:r>
      <w:r w:rsidRPr="00C7247B">
        <w:rPr>
          <w:rFonts w:ascii="Verdana" w:eastAsia="Times New Roman" w:hAnsi="Verdana" w:cs="Times New Roman"/>
          <w:b/>
          <w:bCs/>
          <w:sz w:val="24"/>
          <w:szCs w:val="24"/>
        </w:rPr>
        <w:t>Unitatea prim-procesatoare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6" w:name="do|caIII|ar12"/>
      <w:r>
        <w:rPr>
          <w:rFonts w:ascii="Verdana" w:eastAsia="Times New Roman" w:hAnsi="Verdana" w:cs="Times New Roman"/>
          <w:b/>
          <w:bCs/>
          <w:noProof/>
          <w:color w:val="333399"/>
        </w:rPr>
        <w:drawing>
          <wp:inline distT="0" distB="0" distL="0" distR="0">
            <wp:extent cx="95250" cy="95250"/>
            <wp:effectExtent l="0" t="0" r="0" b="0"/>
            <wp:docPr id="36" name="Picture 3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sidRPr="00C7247B">
        <w:rPr>
          <w:rFonts w:ascii="Verdana" w:eastAsia="Times New Roman" w:hAnsi="Verdana" w:cs="Times New Roman"/>
          <w:b/>
          <w:bCs/>
          <w:color w:val="0000AF"/>
        </w:rPr>
        <w:t>Art. 12</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7" w:name="do|caIII|ar12|al1"/>
      <w:bookmarkEnd w:id="47"/>
      <w:r w:rsidRPr="00C7247B">
        <w:rPr>
          <w:rFonts w:ascii="Verdana" w:eastAsia="Times New Roman" w:hAnsi="Verdana" w:cs="Times New Roman"/>
          <w:b/>
          <w:bCs/>
          <w:color w:val="008F00"/>
        </w:rPr>
        <w:t>(1)</w:t>
      </w:r>
      <w:r w:rsidRPr="00C7247B">
        <w:rPr>
          <w:rFonts w:ascii="Verdana" w:eastAsia="Times New Roman" w:hAnsi="Verdana" w:cs="Times New Roman"/>
        </w:rPr>
        <w:t>Ministerul Agriculturii, Alimentaţiei şi Pădurilor autorizează unitatea prim-procesatoare pentru încheierea contractelor de cultură cu producătorii de tutun.</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8" w:name="do|caIII|ar12|al2"/>
      <w:bookmarkEnd w:id="48"/>
      <w:r w:rsidRPr="00C7247B">
        <w:rPr>
          <w:rFonts w:ascii="Verdana" w:eastAsia="Times New Roman" w:hAnsi="Verdana" w:cs="Times New Roman"/>
          <w:b/>
          <w:bCs/>
          <w:color w:val="008F00"/>
        </w:rPr>
        <w:t>(2)</w:t>
      </w:r>
      <w:r w:rsidRPr="00C7247B">
        <w:rPr>
          <w:rFonts w:ascii="Verdana" w:eastAsia="Times New Roman" w:hAnsi="Verdana" w:cs="Times New Roman"/>
        </w:rPr>
        <w:t>Unitatea prim-procesatoare solicită, în scris, Ministerului Agriculturii, Alimentaţiei şi Pădurilor autorizarea, care este decisă în termen de 60 de zile de la data depunerii cererii.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49" w:name="do|caIII|ar12|al3"/>
      <w:bookmarkEnd w:id="49"/>
      <w:r w:rsidRPr="00C7247B">
        <w:rPr>
          <w:rFonts w:ascii="Verdana" w:eastAsia="Times New Roman" w:hAnsi="Verdana" w:cs="Times New Roman"/>
          <w:b/>
          <w:bCs/>
          <w:color w:val="008F00"/>
        </w:rPr>
        <w:t>(3)</w:t>
      </w:r>
      <w:r w:rsidRPr="00C7247B">
        <w:rPr>
          <w:rFonts w:ascii="Verdana" w:eastAsia="Times New Roman" w:hAnsi="Verdana" w:cs="Times New Roman"/>
        </w:rPr>
        <w:t>Ministerul Agriculturii, Alimentaţiei şi Pădurilor retrage autorizarea unităţii prim-procesatoare în cazul în care condiţiile de autorizare nu mai sunt respectate.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0" w:name="do|caIII|ar13"/>
      <w:r>
        <w:rPr>
          <w:rFonts w:ascii="Verdana" w:eastAsia="Times New Roman" w:hAnsi="Verdana" w:cs="Times New Roman"/>
          <w:b/>
          <w:bCs/>
          <w:noProof/>
          <w:color w:val="333399"/>
        </w:rPr>
        <w:drawing>
          <wp:inline distT="0" distB="0" distL="0" distR="0">
            <wp:extent cx="95250" cy="95250"/>
            <wp:effectExtent l="0" t="0" r="0" b="0"/>
            <wp:docPr id="35" name="Picture 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
      <w:r w:rsidRPr="00C7247B">
        <w:rPr>
          <w:rFonts w:ascii="Verdana" w:eastAsia="Times New Roman" w:hAnsi="Verdana" w:cs="Times New Roman"/>
          <w:b/>
          <w:bCs/>
          <w:color w:val="0000AF"/>
        </w:rPr>
        <w:t>Art. 13</w:t>
      </w:r>
    </w:p>
    <w:p w:rsidR="00C7247B" w:rsidRPr="00C7247B" w:rsidRDefault="00C7247B" w:rsidP="00C7247B">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3185" cy="83185"/>
            <wp:effectExtent l="0" t="0" r="0" b="0"/>
            <wp:docPr id="34" name="Picture 3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397_0003"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83185"/>
                    </a:xfrm>
                    <a:prstGeom prst="rect">
                      <a:avLst/>
                    </a:prstGeom>
                    <a:noFill/>
                    <a:ln>
                      <a:noFill/>
                    </a:ln>
                  </pic:spPr>
                </pic:pic>
              </a:graphicData>
            </a:graphic>
          </wp:inline>
        </w:drawing>
      </w:r>
      <w:r w:rsidRPr="00C7247B">
        <w:rPr>
          <w:rFonts w:ascii="Verdana" w:eastAsia="Times New Roman" w:hAnsi="Verdana" w:cs="Times New Roman"/>
          <w:i/>
          <w:iCs/>
          <w:color w:val="6666FF"/>
          <w:sz w:val="18"/>
          <w:szCs w:val="18"/>
        </w:rPr>
        <w:t xml:space="preserve">(la data 13-Apr-2012 Art. 13 din capitolul III a se vedea referinte de aplicare din </w:t>
      </w:r>
      <w:hyperlink r:id="rId13" w:anchor="do" w:history="1">
        <w:r w:rsidRPr="00C7247B">
          <w:rPr>
            <w:rFonts w:ascii="Verdana" w:eastAsia="Times New Roman" w:hAnsi="Verdana" w:cs="Times New Roman"/>
            <w:b/>
            <w:bCs/>
            <w:i/>
            <w:iCs/>
            <w:color w:val="333399"/>
            <w:sz w:val="18"/>
            <w:szCs w:val="18"/>
            <w:u w:val="single"/>
          </w:rPr>
          <w:t>Ordinul 74/2012</w:t>
        </w:r>
      </w:hyperlink>
      <w:r w:rsidRPr="00C7247B">
        <w:rPr>
          <w:rFonts w:ascii="Verdana" w:eastAsia="Times New Roman" w:hAnsi="Verdana" w:cs="Times New Roman"/>
          <w:i/>
          <w:iCs/>
          <w:color w:val="6666FF"/>
          <w:sz w:val="18"/>
          <w:szCs w:val="18"/>
        </w:rPr>
        <w:t xml:space="preserve"> )</w:t>
      </w:r>
    </w:p>
    <w:p w:rsidR="00C7247B" w:rsidRPr="00C7247B" w:rsidRDefault="00C7247B" w:rsidP="00C7247B">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3185" cy="83185"/>
            <wp:effectExtent l="0" t="0" r="0" b="0"/>
            <wp:docPr id="33" name="Picture 3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276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83185"/>
                    </a:xfrm>
                    <a:prstGeom prst="rect">
                      <a:avLst/>
                    </a:prstGeom>
                    <a:noFill/>
                    <a:ln>
                      <a:noFill/>
                    </a:ln>
                  </pic:spPr>
                </pic:pic>
              </a:graphicData>
            </a:graphic>
          </wp:inline>
        </w:drawing>
      </w:r>
      <w:r w:rsidRPr="00C7247B">
        <w:rPr>
          <w:rFonts w:ascii="Verdana" w:eastAsia="Times New Roman" w:hAnsi="Verdana" w:cs="Times New Roman"/>
          <w:i/>
          <w:iCs/>
          <w:color w:val="6666FF"/>
          <w:sz w:val="18"/>
          <w:szCs w:val="18"/>
        </w:rPr>
        <w:t xml:space="preserve">(la data 07-Aug-2003 Art. 13 din capitolul III a se vedea referinte de aplicare din </w:t>
      </w:r>
      <w:hyperlink r:id="rId14" w:anchor="do" w:history="1">
        <w:r w:rsidRPr="00C7247B">
          <w:rPr>
            <w:rFonts w:ascii="Verdana" w:eastAsia="Times New Roman" w:hAnsi="Verdana" w:cs="Times New Roman"/>
            <w:b/>
            <w:bCs/>
            <w:i/>
            <w:iCs/>
            <w:color w:val="333399"/>
            <w:sz w:val="18"/>
            <w:szCs w:val="18"/>
            <w:u w:val="single"/>
          </w:rPr>
          <w:t>Ordinul 502/2003</w:t>
        </w:r>
      </w:hyperlink>
      <w:r w:rsidRPr="00C7247B">
        <w:rPr>
          <w:rFonts w:ascii="Verdana" w:eastAsia="Times New Roman" w:hAnsi="Verdana" w:cs="Times New Roman"/>
          <w:i/>
          <w:iCs/>
          <w:color w:val="6666FF"/>
          <w:sz w:val="18"/>
          <w:szCs w:val="18"/>
        </w:rPr>
        <w:t xml:space="preserve"> )</w:t>
      </w:r>
    </w:p>
    <w:p w:rsidR="00C7247B" w:rsidRPr="00C7247B" w:rsidRDefault="00C7247B" w:rsidP="00C7247B">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3185" cy="83185"/>
            <wp:effectExtent l="0" t="0" r="0" b="0"/>
            <wp:docPr id="32" name="Picture 3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277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83185"/>
                    </a:xfrm>
                    <a:prstGeom prst="rect">
                      <a:avLst/>
                    </a:prstGeom>
                    <a:noFill/>
                    <a:ln>
                      <a:noFill/>
                    </a:ln>
                  </pic:spPr>
                </pic:pic>
              </a:graphicData>
            </a:graphic>
          </wp:inline>
        </w:drawing>
      </w:r>
      <w:r w:rsidRPr="00C7247B">
        <w:rPr>
          <w:rFonts w:ascii="Verdana" w:eastAsia="Times New Roman" w:hAnsi="Verdana" w:cs="Times New Roman"/>
          <w:i/>
          <w:iCs/>
          <w:color w:val="6666FF"/>
          <w:sz w:val="18"/>
          <w:szCs w:val="18"/>
        </w:rPr>
        <w:t xml:space="preserve">(la data 07-Aug-2003 Art. 13 din capitolul III a se vedea referinte de aplicare din </w:t>
      </w:r>
      <w:hyperlink r:id="rId15" w:anchor="do" w:history="1">
        <w:r w:rsidRPr="00C7247B">
          <w:rPr>
            <w:rFonts w:ascii="Verdana" w:eastAsia="Times New Roman" w:hAnsi="Verdana" w:cs="Times New Roman"/>
            <w:b/>
            <w:bCs/>
            <w:i/>
            <w:iCs/>
            <w:color w:val="333399"/>
            <w:sz w:val="18"/>
            <w:szCs w:val="18"/>
            <w:u w:val="single"/>
          </w:rPr>
          <w:t>Ordinul 503/2003</w:t>
        </w:r>
      </w:hyperlink>
      <w:r w:rsidRPr="00C7247B">
        <w:rPr>
          <w:rFonts w:ascii="Verdana" w:eastAsia="Times New Roman" w:hAnsi="Verdana" w:cs="Times New Roman"/>
          <w:i/>
          <w:iCs/>
          <w:color w:val="6666FF"/>
          <w:sz w:val="18"/>
          <w:szCs w:val="18"/>
        </w:rPr>
        <w:t xml:space="preserve"> )</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1" w:name="do|caIII|ar13|pa1"/>
      <w:bookmarkEnd w:id="51"/>
      <w:r w:rsidRPr="00C7247B">
        <w:rPr>
          <w:rFonts w:ascii="Verdana" w:eastAsia="Times New Roman" w:hAnsi="Verdana" w:cs="Times New Roman"/>
        </w:rPr>
        <w:t>Condiţiile pe care trebuie să le îndeplinească unităţile prim-procesatoare pentru a obţine autorizaţia de funcţionare se stabilesc prin ordin al ministrului agriculturii, alimentaţiei şi pădurilor.</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hyperlink r:id="rId16" w:anchor="do|caii" w:history="1">
        <w:r w:rsidRPr="00C7247B">
          <w:rPr>
            <w:rFonts w:ascii="Verdana" w:eastAsia="Times New Roman" w:hAnsi="Verdana" w:cs="Times New Roman"/>
            <w:b/>
            <w:bCs/>
            <w:color w:val="CD5C5C"/>
            <w:sz w:val="17"/>
            <w:szCs w:val="17"/>
            <w:u w:val="single"/>
          </w:rPr>
          <w:t>prevederi din capitolul II (Norme Metodologice din 2004) la data 27-May-2004 pentru capitolul III</w:t>
        </w:r>
      </w:hyperlink>
    </w:p>
    <w:p w:rsidR="00C7247B" w:rsidRPr="00C7247B" w:rsidRDefault="00C7247B" w:rsidP="00C7247B">
      <w:pPr>
        <w:shd w:val="clear" w:color="auto" w:fill="FFFAFA"/>
        <w:spacing w:after="0" w:line="240" w:lineRule="auto"/>
        <w:rPr>
          <w:rFonts w:ascii="Verdana" w:eastAsia="Times New Roman" w:hAnsi="Verdana" w:cs="Times New Roman"/>
          <w:sz w:val="17"/>
          <w:szCs w:val="17"/>
        </w:rPr>
      </w:pPr>
    </w:p>
    <w:p w:rsidR="00C7247B" w:rsidRPr="00C7247B" w:rsidRDefault="00C7247B" w:rsidP="00C7247B">
      <w:pPr>
        <w:shd w:val="clear" w:color="auto" w:fill="FFFAFA"/>
        <w:spacing w:before="100" w:beforeAutospacing="1" w:after="100" w:afterAutospacing="1" w:line="240" w:lineRule="auto"/>
        <w:outlineLvl w:val="1"/>
        <w:rPr>
          <w:rFonts w:ascii="Verdana" w:eastAsia="Times New Roman" w:hAnsi="Verdana" w:cs="Times New Roman"/>
          <w:b/>
          <w:bCs/>
          <w:i/>
          <w:iCs/>
          <w:sz w:val="24"/>
          <w:szCs w:val="24"/>
        </w:rPr>
      </w:pPr>
      <w:r w:rsidRPr="00C7247B">
        <w:rPr>
          <w:rFonts w:ascii="Verdana" w:eastAsia="Times New Roman" w:hAnsi="Verdana" w:cs="Times New Roman"/>
          <w:b/>
          <w:bCs/>
          <w:i/>
          <w:iCs/>
          <w:sz w:val="24"/>
          <w:szCs w:val="24"/>
        </w:rPr>
        <w:t>CAPITOLUL II: Unitati prim-procesatoare si zone de productie</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r w:rsidRPr="00C7247B">
        <w:rPr>
          <w:rFonts w:ascii="Verdana" w:eastAsia="Times New Roman" w:hAnsi="Verdana" w:cs="Times New Roman"/>
          <w:sz w:val="17"/>
          <w:szCs w:val="17"/>
        </w:rPr>
        <w:t>Art. 6</w:t>
      </w:r>
      <w:r w:rsidRPr="00C7247B">
        <w:rPr>
          <w:rFonts w:ascii="Verdana" w:eastAsia="Times New Roman" w:hAnsi="Verdana" w:cs="Times New Roman"/>
          <w:sz w:val="17"/>
          <w:szCs w:val="17"/>
        </w:rPr>
        <w:br/>
        <w:t>(1) Ministerul Agriculturii, Padurilor si Dezvoltarii Rurale autorizeaza unitatea prim-procesatoare pentru încheierea contractelor de cultura cu producatorii de tutun.</w:t>
      </w:r>
      <w:r w:rsidRPr="00C7247B">
        <w:rPr>
          <w:rFonts w:ascii="Verdana" w:eastAsia="Times New Roman" w:hAnsi="Verdana" w:cs="Times New Roman"/>
          <w:sz w:val="17"/>
          <w:szCs w:val="17"/>
        </w:rPr>
        <w:br/>
        <w:t>(2) Ministerul Agriculturii, Padurilor si Dezvoltarii Rurale decide asupra solicitarii de autorizare în termen de 60 de zile de la data depunerii cererii.</w:t>
      </w:r>
      <w:r w:rsidRPr="00C7247B">
        <w:rPr>
          <w:rFonts w:ascii="Verdana" w:eastAsia="Times New Roman" w:hAnsi="Verdana" w:cs="Times New Roman"/>
          <w:sz w:val="17"/>
          <w:szCs w:val="17"/>
        </w:rPr>
        <w:br/>
        <w:t>(3) Ministerul Agriculturii, Padurilor si Dezvoltarii Rurale retrage autorizatia de prim-procesare când conditiile de autorizare nu mai sunt îndeplinite.</w:t>
      </w:r>
      <w:r w:rsidRPr="00C7247B">
        <w:rPr>
          <w:rFonts w:ascii="Verdana" w:eastAsia="Times New Roman" w:hAnsi="Verdana" w:cs="Times New Roman"/>
          <w:sz w:val="17"/>
          <w:szCs w:val="17"/>
        </w:rPr>
        <w:br/>
        <w:t>(4) Autorizatia de prim-procesare se înscrie în Registrul general de prim-procesare a tutunului, detinut de Ministerul Agriculturii, Padurilor si Dezvoltarii Rurale.</w:t>
      </w:r>
      <w:r w:rsidRPr="00C7247B">
        <w:rPr>
          <w:rFonts w:ascii="Verdana" w:eastAsia="Times New Roman" w:hAnsi="Verdana" w:cs="Times New Roman"/>
          <w:sz w:val="17"/>
          <w:szCs w:val="17"/>
        </w:rPr>
        <w:br/>
        <w:t>Art. 7</w:t>
      </w:r>
      <w:r w:rsidRPr="00C7247B">
        <w:rPr>
          <w:rFonts w:ascii="Verdana" w:eastAsia="Times New Roman" w:hAnsi="Verdana" w:cs="Times New Roman"/>
          <w:sz w:val="17"/>
          <w:szCs w:val="17"/>
        </w:rPr>
        <w:br/>
        <w:t>(1) Stabilirea zonelor de productie pentru tutun, pe fiecare grupa de varietati, se realizeaza prin determinari agrochimice efectuate de Institutul de Pedologie, avându-se în vedere, în special, criteriile de calitate cu consultarea asociatiilor profesionale si interprofesionale recunoscute în conditiile legii.</w:t>
      </w:r>
      <w:r w:rsidRPr="00C7247B">
        <w:rPr>
          <w:rFonts w:ascii="Verdana" w:eastAsia="Times New Roman" w:hAnsi="Verdana" w:cs="Times New Roman"/>
          <w:sz w:val="17"/>
          <w:szCs w:val="17"/>
        </w:rPr>
        <w:br/>
        <w:t>(2) Lista zonelor de productie, pe varietati de tutun, se aproba prin ordin al ministrului agriculturii, padurilor si dezvoltarii rurale.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2" w:name="do|caIV"/>
      <w:r>
        <w:rPr>
          <w:rFonts w:ascii="Verdana" w:eastAsia="Times New Roman" w:hAnsi="Verdana" w:cs="Times New Roman"/>
          <w:b/>
          <w:bCs/>
          <w:noProof/>
          <w:color w:val="333399"/>
        </w:rPr>
        <w:drawing>
          <wp:inline distT="0" distB="0" distL="0" distR="0">
            <wp:extent cx="95250" cy="95250"/>
            <wp:effectExtent l="0" t="0" r="0" b="0"/>
            <wp:docPr id="31" name="Picture 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sidRPr="00C7247B">
        <w:rPr>
          <w:rFonts w:ascii="Verdana" w:eastAsia="Times New Roman" w:hAnsi="Verdana" w:cs="Times New Roman"/>
          <w:b/>
          <w:bCs/>
          <w:color w:val="005F00"/>
          <w:sz w:val="24"/>
          <w:szCs w:val="24"/>
        </w:rPr>
        <w:t>CAPITOLUL IV:</w:t>
      </w:r>
      <w:r w:rsidRPr="00C7247B">
        <w:rPr>
          <w:rFonts w:ascii="Verdana" w:eastAsia="Times New Roman" w:hAnsi="Verdana" w:cs="Times New Roman"/>
        </w:rPr>
        <w:t xml:space="preserve"> </w:t>
      </w:r>
      <w:r w:rsidRPr="00C7247B">
        <w:rPr>
          <w:rFonts w:ascii="Verdana" w:eastAsia="Times New Roman" w:hAnsi="Verdana" w:cs="Times New Roman"/>
          <w:b/>
          <w:bCs/>
          <w:sz w:val="24"/>
          <w:szCs w:val="24"/>
        </w:rPr>
        <w:t>Contractul de cultură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3" w:name="do|caIV|ar14"/>
      <w:r>
        <w:rPr>
          <w:rFonts w:ascii="Verdana" w:eastAsia="Times New Roman" w:hAnsi="Verdana" w:cs="Times New Roman"/>
          <w:b/>
          <w:bCs/>
          <w:noProof/>
          <w:color w:val="333399"/>
        </w:rPr>
        <w:drawing>
          <wp:inline distT="0" distB="0" distL="0" distR="0">
            <wp:extent cx="95250" cy="95250"/>
            <wp:effectExtent l="0" t="0" r="0" b="0"/>
            <wp:docPr id="30" name="Picture 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
      <w:r w:rsidRPr="00C7247B">
        <w:rPr>
          <w:rFonts w:ascii="Verdana" w:eastAsia="Times New Roman" w:hAnsi="Verdana" w:cs="Times New Roman"/>
          <w:b/>
          <w:bCs/>
          <w:color w:val="0000AF"/>
        </w:rPr>
        <w:t>Art. 14</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4" w:name="do|caIV|ar14|pa1"/>
      <w:bookmarkEnd w:id="54"/>
      <w:r w:rsidRPr="00C7247B">
        <w:rPr>
          <w:rFonts w:ascii="Verdana" w:eastAsia="Times New Roman" w:hAnsi="Verdana" w:cs="Times New Roman"/>
        </w:rPr>
        <w:t>Ministerul Agriculturii, Alimentaţiei şi Pădurilor determină, pentru fiecare grupă de varietate, zonele de producţie pe baza criteriului de calitate, cu consultarea asociaţiilor profesionale şi interprofesionale recunoscute. Zonele de producţie pentru tutun se stabilesc prin ordin al ministrului agriculturii, alimentaţiei şi pădurilor.</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5" w:name="do|caIV|ar15"/>
      <w:r>
        <w:rPr>
          <w:rFonts w:ascii="Verdana" w:eastAsia="Times New Roman" w:hAnsi="Verdana" w:cs="Times New Roman"/>
          <w:b/>
          <w:bCs/>
          <w:noProof/>
          <w:color w:val="333399"/>
        </w:rPr>
        <w:drawing>
          <wp:inline distT="0" distB="0" distL="0" distR="0">
            <wp:extent cx="95250" cy="95250"/>
            <wp:effectExtent l="0" t="0" r="0" b="0"/>
            <wp:docPr id="29" name="Picture 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sidRPr="00C7247B">
        <w:rPr>
          <w:rFonts w:ascii="Verdana" w:eastAsia="Times New Roman" w:hAnsi="Verdana" w:cs="Times New Roman"/>
          <w:b/>
          <w:bCs/>
          <w:color w:val="0000AF"/>
        </w:rPr>
        <w:t>Art. 15</w:t>
      </w:r>
    </w:p>
    <w:p w:rsidR="00C7247B" w:rsidRPr="00C7247B" w:rsidRDefault="00C7247B" w:rsidP="00C7247B">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3185" cy="83185"/>
            <wp:effectExtent l="0" t="0" r="0" b="0"/>
            <wp:docPr id="28" name="Picture 2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592_0002" descr="C:\Users\aida.slav\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83185"/>
                    </a:xfrm>
                    <a:prstGeom prst="rect">
                      <a:avLst/>
                    </a:prstGeom>
                    <a:noFill/>
                    <a:ln>
                      <a:noFill/>
                    </a:ln>
                  </pic:spPr>
                </pic:pic>
              </a:graphicData>
            </a:graphic>
          </wp:inline>
        </w:drawing>
      </w:r>
      <w:r w:rsidRPr="00C7247B">
        <w:rPr>
          <w:rFonts w:ascii="Verdana" w:eastAsia="Times New Roman" w:hAnsi="Verdana" w:cs="Times New Roman"/>
          <w:i/>
          <w:iCs/>
          <w:color w:val="6666FF"/>
          <w:sz w:val="18"/>
          <w:szCs w:val="18"/>
        </w:rPr>
        <w:t xml:space="preserve">(la data 24-Feb-2006 Art. 15 din capitolul IV a se vedea referinte de aplicare din </w:t>
      </w:r>
      <w:hyperlink r:id="rId17" w:anchor="do" w:history="1">
        <w:r w:rsidRPr="00C7247B">
          <w:rPr>
            <w:rFonts w:ascii="Verdana" w:eastAsia="Times New Roman" w:hAnsi="Verdana" w:cs="Times New Roman"/>
            <w:b/>
            <w:bCs/>
            <w:i/>
            <w:iCs/>
            <w:color w:val="333399"/>
            <w:sz w:val="18"/>
            <w:szCs w:val="18"/>
            <w:u w:val="single"/>
          </w:rPr>
          <w:t>Ordinul 96/2006</w:t>
        </w:r>
      </w:hyperlink>
      <w:r w:rsidRPr="00C7247B">
        <w:rPr>
          <w:rFonts w:ascii="Verdana" w:eastAsia="Times New Roman" w:hAnsi="Verdana" w:cs="Times New Roman"/>
          <w:i/>
          <w:iCs/>
          <w:color w:val="6666FF"/>
          <w:sz w:val="18"/>
          <w:szCs w:val="18"/>
        </w:rPr>
        <w:t xml:space="preserve"> )</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6" w:name="do|caIV|ar15|al1"/>
      <w:bookmarkEnd w:id="56"/>
      <w:r w:rsidRPr="00C7247B">
        <w:rPr>
          <w:rFonts w:ascii="Verdana" w:eastAsia="Times New Roman" w:hAnsi="Verdana" w:cs="Times New Roman"/>
          <w:b/>
          <w:bCs/>
          <w:color w:val="008F00"/>
        </w:rPr>
        <w:t>(1)</w:t>
      </w:r>
      <w:r w:rsidRPr="00C7247B">
        <w:rPr>
          <w:rFonts w:ascii="Verdana" w:eastAsia="Times New Roman" w:hAnsi="Verdana" w:cs="Times New Roman"/>
        </w:rPr>
        <w:t>Între unitatea prim-procesatoare şi producătorii de tutun brut se încheie contracte de cultură.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7" w:name="do|caIV|ar15|al2"/>
      <w:bookmarkEnd w:id="57"/>
      <w:r w:rsidRPr="00C7247B">
        <w:rPr>
          <w:rFonts w:ascii="Verdana" w:eastAsia="Times New Roman" w:hAnsi="Verdana" w:cs="Times New Roman"/>
          <w:b/>
          <w:bCs/>
          <w:color w:val="008F00"/>
        </w:rPr>
        <w:t>(2)</w:t>
      </w:r>
      <w:r w:rsidRPr="00C7247B">
        <w:rPr>
          <w:rFonts w:ascii="Verdana" w:eastAsia="Times New Roman" w:hAnsi="Verdana" w:cs="Times New Roman"/>
        </w:rPr>
        <w:t>Prin ordin al ministrului agriculturii, alimentaţiei şi pădurilor se stabileşte contractul-tip de cultură a tutunului brut şi modul de înregistrare a acestuia.</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8" w:name="do|caIV|ar16"/>
      <w:r>
        <w:rPr>
          <w:rFonts w:ascii="Verdana" w:eastAsia="Times New Roman" w:hAnsi="Verdana" w:cs="Times New Roman"/>
          <w:b/>
          <w:bCs/>
          <w:noProof/>
          <w:color w:val="333399"/>
        </w:rPr>
        <w:drawing>
          <wp:inline distT="0" distB="0" distL="0" distR="0">
            <wp:extent cx="95250" cy="95250"/>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
      <w:r w:rsidRPr="00C7247B">
        <w:rPr>
          <w:rFonts w:ascii="Verdana" w:eastAsia="Times New Roman" w:hAnsi="Verdana" w:cs="Times New Roman"/>
          <w:b/>
          <w:bCs/>
          <w:color w:val="0000AF"/>
        </w:rPr>
        <w:t>Art. 16</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59" w:name="do|caIV|ar16|al1"/>
      <w:bookmarkEnd w:id="59"/>
      <w:r w:rsidRPr="00C7247B">
        <w:rPr>
          <w:rFonts w:ascii="Verdana" w:eastAsia="Times New Roman" w:hAnsi="Verdana" w:cs="Times New Roman"/>
          <w:b/>
          <w:bCs/>
          <w:color w:val="008F00"/>
        </w:rPr>
        <w:t>(1)</w:t>
      </w:r>
      <w:r w:rsidRPr="00C7247B">
        <w:rPr>
          <w:rFonts w:ascii="Verdana" w:eastAsia="Times New Roman" w:hAnsi="Verdana" w:cs="Times New Roman"/>
        </w:rPr>
        <w:t>Contractul de cultură se încheie până cel târziu la data de 31 ianuarie a anului de recoltă.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0" w:name="do|caIV|ar16|al2"/>
      <w:bookmarkEnd w:id="60"/>
      <w:r w:rsidRPr="00C7247B">
        <w:rPr>
          <w:rFonts w:ascii="Verdana" w:eastAsia="Times New Roman" w:hAnsi="Verdana" w:cs="Times New Roman"/>
          <w:b/>
          <w:bCs/>
          <w:color w:val="008F00"/>
        </w:rPr>
        <w:t>(2)</w:t>
      </w:r>
      <w:r w:rsidRPr="00C7247B">
        <w:rPr>
          <w:rFonts w:ascii="Verdana" w:eastAsia="Times New Roman" w:hAnsi="Verdana" w:cs="Times New Roman"/>
        </w:rPr>
        <w:t>Contractele de cultură încheiate sunt prezentate, spre a fi înregistrate, Ministerului Agriculturii, Alimentaţiei şi Pădurilor prin unităţile teritoriale subordonate, nu mai târziu de 10 zile lucrătoare de la data semnării lor, cu excepţia situaţiilor de forţă majoră.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1" w:name="do|caIV|ar16|al3"/>
      <w:bookmarkEnd w:id="61"/>
      <w:r w:rsidRPr="00C7247B">
        <w:rPr>
          <w:rFonts w:ascii="Verdana" w:eastAsia="Times New Roman" w:hAnsi="Verdana" w:cs="Times New Roman"/>
          <w:b/>
          <w:bCs/>
          <w:color w:val="008F00"/>
        </w:rPr>
        <w:t>(3)</w:t>
      </w:r>
      <w:r w:rsidRPr="00C7247B">
        <w:rPr>
          <w:rFonts w:ascii="Verdana" w:eastAsia="Times New Roman" w:hAnsi="Verdana" w:cs="Times New Roman"/>
        </w:rPr>
        <w:t>Contractul va avea ca anexă lista nominală a membrilor grupului şi suprafeţele aferente fiecăruia, atunci când unitatea prim-procesatoare încheie contracte de cultură cu un grup de producători.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2" w:name="do|caV"/>
      <w:r>
        <w:rPr>
          <w:rFonts w:ascii="Verdana" w:eastAsia="Times New Roman" w:hAnsi="Verdana" w:cs="Times New Roman"/>
          <w:b/>
          <w:bCs/>
          <w:noProof/>
          <w:color w:val="333399"/>
        </w:rPr>
        <w:drawing>
          <wp:inline distT="0" distB="0" distL="0" distR="0">
            <wp:extent cx="95250" cy="95250"/>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C7247B">
        <w:rPr>
          <w:rFonts w:ascii="Verdana" w:eastAsia="Times New Roman" w:hAnsi="Verdana" w:cs="Times New Roman"/>
          <w:b/>
          <w:bCs/>
          <w:color w:val="005F00"/>
          <w:sz w:val="24"/>
          <w:szCs w:val="24"/>
        </w:rPr>
        <w:t>CAPITOLUL V:</w:t>
      </w:r>
      <w:r w:rsidRPr="00C7247B">
        <w:rPr>
          <w:rFonts w:ascii="Verdana" w:eastAsia="Times New Roman" w:hAnsi="Verdana" w:cs="Times New Roman"/>
        </w:rPr>
        <w:t xml:space="preserve"> </w:t>
      </w:r>
      <w:r w:rsidRPr="00C7247B">
        <w:rPr>
          <w:rFonts w:ascii="Verdana" w:eastAsia="Times New Roman" w:hAnsi="Verdana" w:cs="Times New Roman"/>
          <w:b/>
          <w:bCs/>
          <w:sz w:val="24"/>
          <w:szCs w:val="24"/>
        </w:rPr>
        <w:t>Primele de producţie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3" w:name="do|caV|ar17"/>
      <w:r>
        <w:rPr>
          <w:rFonts w:ascii="Verdana" w:eastAsia="Times New Roman" w:hAnsi="Verdana" w:cs="Times New Roman"/>
          <w:b/>
          <w:bCs/>
          <w:noProof/>
          <w:color w:val="333399"/>
        </w:rPr>
        <w:drawing>
          <wp:inline distT="0" distB="0" distL="0" distR="0">
            <wp:extent cx="95250" cy="95250"/>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
      <w:r w:rsidRPr="00C7247B">
        <w:rPr>
          <w:rFonts w:ascii="Verdana" w:eastAsia="Times New Roman" w:hAnsi="Verdana" w:cs="Times New Roman"/>
          <w:b/>
          <w:bCs/>
          <w:color w:val="0000AF"/>
        </w:rPr>
        <w:t>Art. 17</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4" w:name="do|caV|ar17|pa1"/>
      <w:bookmarkEnd w:id="64"/>
      <w:r w:rsidRPr="00C7247B">
        <w:rPr>
          <w:rFonts w:ascii="Verdana" w:eastAsia="Times New Roman" w:hAnsi="Verdana" w:cs="Times New Roman"/>
        </w:rPr>
        <w:t>Se instituie un sistem de prime de producţie stabilite anual, pentru fiecare varietate de tutun, valoarea totală a acestora fiind acordată din bugetul de stat.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5" w:name="do|caV|ar18"/>
      <w:r>
        <w:rPr>
          <w:rFonts w:ascii="Verdana" w:eastAsia="Times New Roman" w:hAnsi="Verdana" w:cs="Times New Roman"/>
          <w:b/>
          <w:bCs/>
          <w:noProof/>
          <w:color w:val="333399"/>
        </w:rPr>
        <w:drawing>
          <wp:inline distT="0" distB="0" distL="0" distR="0">
            <wp:extent cx="95250" cy="95250"/>
            <wp:effectExtent l="0" t="0" r="0" b="0"/>
            <wp:docPr id="24" name="Picture 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
      <w:r w:rsidRPr="00C7247B">
        <w:rPr>
          <w:rFonts w:ascii="Verdana" w:eastAsia="Times New Roman" w:hAnsi="Verdana" w:cs="Times New Roman"/>
          <w:b/>
          <w:bCs/>
          <w:color w:val="0000AF"/>
        </w:rPr>
        <w:t>Art. 18</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6" w:name="do|caV|ar18|al1"/>
      <w:bookmarkEnd w:id="66"/>
      <w:r w:rsidRPr="00C7247B">
        <w:rPr>
          <w:rFonts w:ascii="Verdana" w:eastAsia="Times New Roman" w:hAnsi="Verdana" w:cs="Times New Roman"/>
          <w:b/>
          <w:bCs/>
          <w:color w:val="008F00"/>
        </w:rPr>
        <w:t>(1)</w:t>
      </w:r>
      <w:r w:rsidRPr="00C7247B">
        <w:rPr>
          <w:rFonts w:ascii="Verdana" w:eastAsia="Times New Roman" w:hAnsi="Verdana" w:cs="Times New Roman"/>
        </w:rPr>
        <w:t>Prima de producţie acordată producătorului se stabileşte anual prin hotărâre a Guvernului.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7" w:name="do|caV|ar18|al2"/>
      <w:bookmarkEnd w:id="67"/>
      <w:r w:rsidRPr="00C7247B">
        <w:rPr>
          <w:rFonts w:ascii="Verdana" w:eastAsia="Times New Roman" w:hAnsi="Verdana" w:cs="Times New Roman"/>
          <w:b/>
          <w:bCs/>
          <w:color w:val="008F00"/>
        </w:rPr>
        <w:t>(2)</w:t>
      </w:r>
      <w:r w:rsidRPr="00C7247B">
        <w:rPr>
          <w:rFonts w:ascii="Verdana" w:eastAsia="Times New Roman" w:hAnsi="Verdana" w:cs="Times New Roman"/>
        </w:rPr>
        <w:t>Valoarea primei de producţie se fixează anual pe kilogram de tutun frunză uscată.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8" w:name="do|caV|ar18|al3"/>
      <w:bookmarkEnd w:id="68"/>
      <w:r w:rsidRPr="00C7247B">
        <w:rPr>
          <w:rFonts w:ascii="Verdana" w:eastAsia="Times New Roman" w:hAnsi="Verdana" w:cs="Times New Roman"/>
          <w:b/>
          <w:bCs/>
          <w:color w:val="008F00"/>
        </w:rPr>
        <w:t>(3)</w:t>
      </w:r>
      <w:r w:rsidRPr="00C7247B">
        <w:rPr>
          <w:rFonts w:ascii="Verdana" w:eastAsia="Times New Roman" w:hAnsi="Verdana" w:cs="Times New Roman"/>
        </w:rPr>
        <w:t>Prima de producţie cuprinde o parte fixă, o parte variabilă şi un ajutor specific.</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69" w:name="do|caV|ar18|al4"/>
      <w:bookmarkEnd w:id="69"/>
      <w:r w:rsidRPr="00C7247B">
        <w:rPr>
          <w:rFonts w:ascii="Verdana" w:eastAsia="Times New Roman" w:hAnsi="Verdana" w:cs="Times New Roman"/>
          <w:b/>
          <w:bCs/>
          <w:color w:val="008F00"/>
        </w:rPr>
        <w:t>(4)</w:t>
      </w:r>
      <w:r w:rsidRPr="00C7247B">
        <w:rPr>
          <w:rFonts w:ascii="Verdana" w:eastAsia="Times New Roman" w:hAnsi="Verdana" w:cs="Times New Roman"/>
        </w:rPr>
        <w:t>Partea variabilă a primei de producţie reprezintă între 30 şi 45% din valoarea primei. Procentul se stabileşte anual o dată cu valoarea totală a primei de producţie.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0" w:name="do|caV|ar18|al5"/>
      <w:bookmarkEnd w:id="70"/>
      <w:r w:rsidRPr="00C7247B">
        <w:rPr>
          <w:rFonts w:ascii="Verdana" w:eastAsia="Times New Roman" w:hAnsi="Verdana" w:cs="Times New Roman"/>
          <w:b/>
          <w:bCs/>
          <w:color w:val="008F00"/>
        </w:rPr>
        <w:t>(5)</w:t>
      </w:r>
      <w:r w:rsidRPr="00C7247B">
        <w:rPr>
          <w:rFonts w:ascii="Verdana" w:eastAsia="Times New Roman" w:hAnsi="Verdana" w:cs="Times New Roman"/>
        </w:rPr>
        <w:t>Partea fixă a primei de producţie se plăteşte producătorilor individuali, nemembri ai unui grup, şi grupurilor de producători care o distribuie, corespunzător producţiei livrate, fiecărui membru al grupului.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1" w:name="do|caV|ar18|al6"/>
      <w:bookmarkEnd w:id="71"/>
      <w:r w:rsidRPr="00C7247B">
        <w:rPr>
          <w:rFonts w:ascii="Verdana" w:eastAsia="Times New Roman" w:hAnsi="Verdana" w:cs="Times New Roman"/>
          <w:b/>
          <w:bCs/>
          <w:color w:val="008F00"/>
        </w:rPr>
        <w:t>(6)</w:t>
      </w:r>
      <w:r w:rsidRPr="00C7247B">
        <w:rPr>
          <w:rFonts w:ascii="Verdana" w:eastAsia="Times New Roman" w:hAnsi="Verdana" w:cs="Times New Roman"/>
        </w:rPr>
        <w:t>Partea variabilă a primei de producţie este plătită numai grupurilor de producători care o distribuie fiecărui membru al grupului, în funcţie de valoarea totală obţinută de la unitatea prim-procesatoare.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2" w:name="do|caV|ar18|al7"/>
      <w:bookmarkEnd w:id="72"/>
      <w:r w:rsidRPr="00C7247B">
        <w:rPr>
          <w:rFonts w:ascii="Verdana" w:eastAsia="Times New Roman" w:hAnsi="Verdana" w:cs="Times New Roman"/>
          <w:b/>
          <w:bCs/>
          <w:color w:val="008F00"/>
        </w:rPr>
        <w:t>(7)</w:t>
      </w:r>
      <w:r w:rsidRPr="00C7247B">
        <w:rPr>
          <w:rFonts w:ascii="Verdana" w:eastAsia="Times New Roman" w:hAnsi="Verdana" w:cs="Times New Roman"/>
        </w:rPr>
        <w:t>Grupurile de producători primesc un ajutor specific de până la 2% din totalul primei de producţie, în vederea dezvoltării activităţii lor.</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3" w:name="do|caV|ar19"/>
      <w:r>
        <w:rPr>
          <w:rFonts w:ascii="Verdana" w:eastAsia="Times New Roman" w:hAnsi="Verdana" w:cs="Times New Roman"/>
          <w:b/>
          <w:bCs/>
          <w:noProof/>
          <w:color w:val="333399"/>
        </w:rPr>
        <w:drawing>
          <wp:inline distT="0" distB="0" distL="0" distR="0">
            <wp:extent cx="95250" cy="95250"/>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
      <w:r w:rsidRPr="00C7247B">
        <w:rPr>
          <w:rFonts w:ascii="Verdana" w:eastAsia="Times New Roman" w:hAnsi="Verdana" w:cs="Times New Roman"/>
          <w:b/>
          <w:bCs/>
          <w:color w:val="0000AF"/>
        </w:rPr>
        <w:t>Art. 19</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4" w:name="do|caV|ar19|al1"/>
      <w:r>
        <w:rPr>
          <w:rFonts w:ascii="Verdana" w:eastAsia="Times New Roman" w:hAnsi="Verdana" w:cs="Times New Roman"/>
          <w:b/>
          <w:bCs/>
          <w:noProof/>
          <w:color w:val="333399"/>
        </w:rPr>
        <w:drawing>
          <wp:inline distT="0" distB="0" distL="0" distR="0">
            <wp:extent cx="95250" cy="95250"/>
            <wp:effectExtent l="0" t="0" r="0" b="0"/>
            <wp:docPr id="22" name="Picture 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9|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
      <w:r w:rsidRPr="00C7247B">
        <w:rPr>
          <w:rFonts w:ascii="Verdana" w:eastAsia="Times New Roman" w:hAnsi="Verdana" w:cs="Times New Roman"/>
          <w:b/>
          <w:bCs/>
          <w:color w:val="008F00"/>
        </w:rPr>
        <w:t>(1)</w:t>
      </w:r>
      <w:r w:rsidRPr="00C7247B">
        <w:rPr>
          <w:rFonts w:ascii="Verdana" w:eastAsia="Times New Roman" w:hAnsi="Verdana" w:cs="Times New Roman"/>
        </w:rPr>
        <w:t>Prima de producţie se acordă în următoarele condiţii: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5" w:name="do|caV|ar19|al1|lia"/>
      <w:bookmarkEnd w:id="75"/>
      <w:r w:rsidRPr="00C7247B">
        <w:rPr>
          <w:rFonts w:ascii="Verdana" w:eastAsia="Times New Roman" w:hAnsi="Verdana" w:cs="Times New Roman"/>
          <w:b/>
          <w:bCs/>
          <w:color w:val="8F0000"/>
        </w:rPr>
        <w:t>a)</w:t>
      </w:r>
      <w:r w:rsidRPr="00C7247B">
        <w:rPr>
          <w:rFonts w:ascii="Verdana" w:eastAsia="Times New Roman" w:hAnsi="Verdana" w:cs="Times New Roman"/>
        </w:rPr>
        <w:t>tutunul să provină dintr-o zonă de producţie determinată pentru fiecare soi;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6" w:name="do|caV|ar19|al1|lib"/>
      <w:bookmarkEnd w:id="76"/>
      <w:r w:rsidRPr="00C7247B">
        <w:rPr>
          <w:rFonts w:ascii="Verdana" w:eastAsia="Times New Roman" w:hAnsi="Verdana" w:cs="Times New Roman"/>
          <w:b/>
          <w:bCs/>
          <w:color w:val="8F0000"/>
        </w:rPr>
        <w:t>b)</w:t>
      </w:r>
      <w:r w:rsidRPr="00C7247B">
        <w:rPr>
          <w:rFonts w:ascii="Verdana" w:eastAsia="Times New Roman" w:hAnsi="Verdana" w:cs="Times New Roman"/>
        </w:rPr>
        <w:t>tutunul să corespundă cerinţelor calitative prevăzute în anexele nr. 2 şi 2a) la prezenta lege;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7" w:name="do|caV|ar19|al1|lic"/>
      <w:bookmarkEnd w:id="77"/>
      <w:r w:rsidRPr="00C7247B">
        <w:rPr>
          <w:rFonts w:ascii="Verdana" w:eastAsia="Times New Roman" w:hAnsi="Verdana" w:cs="Times New Roman"/>
          <w:b/>
          <w:bCs/>
          <w:color w:val="8F0000"/>
        </w:rPr>
        <w:t>c)</w:t>
      </w:r>
      <w:r w:rsidRPr="00C7247B">
        <w:rPr>
          <w:rFonts w:ascii="Verdana" w:eastAsia="Times New Roman" w:hAnsi="Verdana" w:cs="Times New Roman"/>
        </w:rPr>
        <w:t>livrarea tutunului de la producător la unitatea prim-procesatoare să se realizeze în limita contractului de cultură încheiat.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8" w:name="do|caV|ar19|al2"/>
      <w:bookmarkEnd w:id="78"/>
      <w:r w:rsidRPr="00C7247B">
        <w:rPr>
          <w:rFonts w:ascii="Verdana" w:eastAsia="Times New Roman" w:hAnsi="Verdana" w:cs="Times New Roman"/>
          <w:b/>
          <w:bCs/>
          <w:color w:val="008F00"/>
        </w:rPr>
        <w:t>(2)</w:t>
      </w:r>
      <w:r w:rsidRPr="00C7247B">
        <w:rPr>
          <w:rFonts w:ascii="Verdana" w:eastAsia="Times New Roman" w:hAnsi="Verdana" w:cs="Times New Roman"/>
        </w:rPr>
        <w:t>Aplicarea sistemului de primă de prodcuţie în baza contractului de cultură se reglementează prin hotărâre a Guvernului.</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hyperlink r:id="rId18" w:anchor="do|caiii" w:history="1">
        <w:r w:rsidRPr="00C7247B">
          <w:rPr>
            <w:rFonts w:ascii="Verdana" w:eastAsia="Times New Roman" w:hAnsi="Verdana" w:cs="Times New Roman"/>
            <w:b/>
            <w:bCs/>
            <w:color w:val="CD5C5C"/>
            <w:sz w:val="17"/>
            <w:szCs w:val="17"/>
            <w:u w:val="single"/>
          </w:rPr>
          <w:t>prevederi din capitolul III (Norme Metodologice din 2004) la data 27-May-2004 pentru capitolul V</w:t>
        </w:r>
      </w:hyperlink>
    </w:p>
    <w:p w:rsidR="00C7247B" w:rsidRPr="00C7247B" w:rsidRDefault="00C7247B" w:rsidP="00C7247B">
      <w:pPr>
        <w:shd w:val="clear" w:color="auto" w:fill="FFFAFA"/>
        <w:spacing w:after="0" w:line="240" w:lineRule="auto"/>
        <w:rPr>
          <w:rFonts w:ascii="Verdana" w:eastAsia="Times New Roman" w:hAnsi="Verdana" w:cs="Times New Roman"/>
          <w:sz w:val="17"/>
          <w:szCs w:val="17"/>
        </w:rPr>
      </w:pPr>
    </w:p>
    <w:p w:rsidR="00C7247B" w:rsidRPr="00C7247B" w:rsidRDefault="00C7247B" w:rsidP="00C7247B">
      <w:pPr>
        <w:shd w:val="clear" w:color="auto" w:fill="FFFAFA"/>
        <w:spacing w:before="100" w:beforeAutospacing="1" w:after="100" w:afterAutospacing="1" w:line="240" w:lineRule="auto"/>
        <w:outlineLvl w:val="1"/>
        <w:rPr>
          <w:rFonts w:ascii="Verdana" w:eastAsia="Times New Roman" w:hAnsi="Verdana" w:cs="Times New Roman"/>
          <w:b/>
          <w:bCs/>
          <w:i/>
          <w:iCs/>
          <w:sz w:val="24"/>
          <w:szCs w:val="24"/>
        </w:rPr>
      </w:pPr>
      <w:r w:rsidRPr="00C7247B">
        <w:rPr>
          <w:rFonts w:ascii="Verdana" w:eastAsia="Times New Roman" w:hAnsi="Verdana" w:cs="Times New Roman"/>
          <w:b/>
          <w:bCs/>
          <w:i/>
          <w:iCs/>
          <w:sz w:val="24"/>
          <w:szCs w:val="24"/>
        </w:rPr>
        <w:t>CAPITOLUL III: Cote de productie. Prime</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r w:rsidRPr="00C7247B">
        <w:rPr>
          <w:rFonts w:ascii="Verdana" w:eastAsia="Times New Roman" w:hAnsi="Verdana" w:cs="Times New Roman"/>
          <w:sz w:val="17"/>
          <w:szCs w:val="17"/>
        </w:rPr>
        <w:t>Art. 8</w:t>
      </w:r>
      <w:r w:rsidRPr="00C7247B">
        <w:rPr>
          <w:rFonts w:ascii="Verdana" w:eastAsia="Times New Roman" w:hAnsi="Verdana" w:cs="Times New Roman"/>
          <w:sz w:val="17"/>
          <w:szCs w:val="17"/>
        </w:rPr>
        <w:br/>
        <w:t xml:space="preserve">Întocmirea bancii de date necesare calculului cotelor de productie pentru fiecare producator agricol, grup de producatori si pe fiecare unitate prim-procesatoare se realizeaza cu respectarea prevederilor Ordonantei de urgenta a Guvernului nr. </w:t>
      </w:r>
      <w:hyperlink r:id="rId19" w:history="1">
        <w:r w:rsidRPr="00C7247B">
          <w:rPr>
            <w:rFonts w:ascii="Verdana" w:eastAsia="Times New Roman" w:hAnsi="Verdana" w:cs="Times New Roman"/>
            <w:b/>
            <w:bCs/>
            <w:color w:val="333399"/>
            <w:sz w:val="17"/>
            <w:szCs w:val="17"/>
            <w:u w:val="single"/>
          </w:rPr>
          <w:t>186/2001</w:t>
        </w:r>
      </w:hyperlink>
      <w:r w:rsidRPr="00C7247B">
        <w:rPr>
          <w:rFonts w:ascii="Verdana" w:eastAsia="Times New Roman" w:hAnsi="Verdana" w:cs="Times New Roman"/>
          <w:sz w:val="17"/>
          <w:szCs w:val="17"/>
        </w:rPr>
        <w:t xml:space="preserve"> privind instituirea sistemului de declaratii de livrare a tutunului brut, aprobata cu modificari prin Legea nr. </w:t>
      </w:r>
      <w:hyperlink r:id="rId20" w:history="1">
        <w:r w:rsidRPr="00C7247B">
          <w:rPr>
            <w:rFonts w:ascii="Verdana" w:eastAsia="Times New Roman" w:hAnsi="Verdana" w:cs="Times New Roman"/>
            <w:b/>
            <w:bCs/>
            <w:color w:val="333399"/>
            <w:sz w:val="17"/>
            <w:szCs w:val="17"/>
            <w:u w:val="single"/>
          </w:rPr>
          <w:t>326/2002</w:t>
        </w:r>
      </w:hyperlink>
      <w:r w:rsidRPr="00C7247B">
        <w:rPr>
          <w:rFonts w:ascii="Verdana" w:eastAsia="Times New Roman" w:hAnsi="Verdana" w:cs="Times New Roman"/>
          <w:sz w:val="17"/>
          <w:szCs w:val="17"/>
        </w:rPr>
        <w:t xml:space="preserve">, si ale normelor de aplicare a acesteia, aprobate prin Hotarârea Guvernului nr. </w:t>
      </w:r>
      <w:hyperlink r:id="rId21" w:history="1">
        <w:r w:rsidRPr="00C7247B">
          <w:rPr>
            <w:rFonts w:ascii="Verdana" w:eastAsia="Times New Roman" w:hAnsi="Verdana" w:cs="Times New Roman"/>
            <w:b/>
            <w:bCs/>
            <w:color w:val="333399"/>
            <w:sz w:val="17"/>
            <w:szCs w:val="17"/>
            <w:u w:val="single"/>
          </w:rPr>
          <w:t>439/2002</w:t>
        </w:r>
      </w:hyperlink>
      <w:r w:rsidRPr="00C7247B">
        <w:rPr>
          <w:rFonts w:ascii="Verdana" w:eastAsia="Times New Roman" w:hAnsi="Verdana" w:cs="Times New Roman"/>
          <w:sz w:val="17"/>
          <w:szCs w:val="17"/>
        </w:rPr>
        <w:t>.</w:t>
      </w:r>
      <w:r w:rsidRPr="00C7247B">
        <w:rPr>
          <w:rFonts w:ascii="Verdana" w:eastAsia="Times New Roman" w:hAnsi="Verdana" w:cs="Times New Roman"/>
          <w:sz w:val="17"/>
          <w:szCs w:val="17"/>
        </w:rPr>
        <w:br/>
        <w:t>Art. 9</w:t>
      </w:r>
      <w:r w:rsidRPr="00C7247B">
        <w:rPr>
          <w:rFonts w:ascii="Verdana" w:eastAsia="Times New Roman" w:hAnsi="Verdana" w:cs="Times New Roman"/>
          <w:sz w:val="17"/>
          <w:szCs w:val="17"/>
        </w:rPr>
        <w:br/>
        <w:t>(1) Modalitatile de repartizare a primei de productie, raportul dintre partea variabila si prima, precum si modalitatea de calcul al partii variabile sunt prevazute în anexa nr. 1.</w:t>
      </w:r>
      <w:r w:rsidRPr="00C7247B">
        <w:rPr>
          <w:rFonts w:ascii="Verdana" w:eastAsia="Times New Roman" w:hAnsi="Verdana" w:cs="Times New Roman"/>
          <w:sz w:val="17"/>
          <w:szCs w:val="17"/>
        </w:rPr>
        <w:br/>
        <w:t>(2) Partea fixa a primei, care se plateste fie grupurilor de producatori pentru distribuirea integrala catre membrii acestora, fie producatorilor individuali care nu sunt membri ai unui grup, precum si cantitatea stabilita în conformitate cu atestatul de cota de productie vor fi calculate pe baza greutatii tutunului frunza din grupul de varietati în cauza, care corespunde calitatii minime cerute si este preluat de unitatile de prim-procesare.</w:t>
      </w:r>
      <w:r w:rsidRPr="00C7247B">
        <w:rPr>
          <w:rFonts w:ascii="Verdana" w:eastAsia="Times New Roman" w:hAnsi="Verdana" w:cs="Times New Roman"/>
          <w:sz w:val="17"/>
          <w:szCs w:val="17"/>
        </w:rPr>
        <w:br/>
        <w:t>(3) Cantitatea de tutun livrata se stabileste în functie de procentul de umiditate, pe fiecare varietate, conform anexei nr. 2. Daca procentul de umiditate este superior sau inferior procentului fixat în anexa nr. 2, greutatea este corectata pentru fiecare procent de diferenta, în limita tolerantei fixate în aceeasi anexa.</w:t>
      </w:r>
      <w:r w:rsidRPr="00C7247B">
        <w:rPr>
          <w:rFonts w:ascii="Verdana" w:eastAsia="Times New Roman" w:hAnsi="Verdana" w:cs="Times New Roman"/>
          <w:sz w:val="17"/>
          <w:szCs w:val="17"/>
        </w:rPr>
        <w:br/>
        <w:t>(4) Metodele de determinare a procentului de umiditate a tutunului brut sunt prevazute în anexa nr. 3.</w:t>
      </w:r>
      <w:r w:rsidRPr="00C7247B">
        <w:rPr>
          <w:rFonts w:ascii="Verdana" w:eastAsia="Times New Roman" w:hAnsi="Verdana" w:cs="Times New Roman"/>
          <w:sz w:val="17"/>
          <w:szCs w:val="17"/>
        </w:rPr>
        <w:br/>
        <w:t>(5) Suma partii variabile a primei platita grupului de producatori se redistribuie fiecarui producator membru, fiind calculata pentru fiecare lot de tutun livrat, în functie de pretul de cumparare platit de unitatea prim-procesatoare pentru cumpararea lotului respectiv.</w:t>
      </w:r>
      <w:r w:rsidRPr="00C7247B">
        <w:rPr>
          <w:rFonts w:ascii="Verdana" w:eastAsia="Times New Roman" w:hAnsi="Verdana" w:cs="Times New Roman"/>
          <w:sz w:val="17"/>
          <w:szCs w:val="17"/>
        </w:rPr>
        <w:br/>
        <w:t>Art. 10</w:t>
      </w:r>
      <w:r w:rsidRPr="00C7247B">
        <w:rPr>
          <w:rFonts w:ascii="Verdana" w:eastAsia="Times New Roman" w:hAnsi="Verdana" w:cs="Times New Roman"/>
          <w:sz w:val="17"/>
          <w:szCs w:val="17"/>
        </w:rPr>
        <w:br/>
        <w:t>(1) Cu exceptia cazurilor de forta majora, producatorii de tutun trebuie sa livreze productia de tutun unitatii prim-procesatoare cu care a încheiat contract de cultura, pâna cel târziu la data de 30 aprilie a anului urmator anului de recolta, în caz contrar pierzând dreptul la prima de productie.</w:t>
      </w:r>
      <w:r w:rsidRPr="00C7247B">
        <w:rPr>
          <w:rFonts w:ascii="Verdana" w:eastAsia="Times New Roman" w:hAnsi="Verdana" w:cs="Times New Roman"/>
          <w:sz w:val="17"/>
          <w:szCs w:val="17"/>
        </w:rPr>
        <w:br/>
        <w:t>(2) Fiecare producator indica în scris organismului de control competent, stabilit în conditiile legii, anual, pâna la 15 mai, pentru toate grupele de varietati, orice cantitate de tutun frunza nelivrata la o unitate prim-procesatoare la data prevazuta la alin. (1), precum si locul unde tutunul este stocat. Livrarea tutunului se efectueaza fie direct la locul de prim-procesare a tutunului, fie în centrele de achizitie/cumparare a tutunului, autorizate în conditiile legii.</w:t>
      </w:r>
      <w:r w:rsidRPr="00C7247B">
        <w:rPr>
          <w:rFonts w:ascii="Verdana" w:eastAsia="Times New Roman" w:hAnsi="Verdana" w:cs="Times New Roman"/>
          <w:sz w:val="17"/>
          <w:szCs w:val="17"/>
        </w:rPr>
        <w:br/>
        <w:t>(3) Autoritatea competenta de control aplica masurile necesare pentru a nu se declara tutunul nelivrat la o unitate prim-procesatoare la data prevazuta la alin. (1) ca provenind din recolta anului urmator.</w:t>
      </w:r>
      <w:r w:rsidRPr="00C7247B">
        <w:rPr>
          <w:rFonts w:ascii="Verdana" w:eastAsia="Times New Roman" w:hAnsi="Verdana" w:cs="Times New Roman"/>
          <w:sz w:val="17"/>
          <w:szCs w:val="17"/>
        </w:rPr>
        <w:br/>
        <w:t>Art. 11</w:t>
      </w:r>
      <w:r w:rsidRPr="00C7247B">
        <w:rPr>
          <w:rFonts w:ascii="Verdana" w:eastAsia="Times New Roman" w:hAnsi="Verdana" w:cs="Times New Roman"/>
          <w:sz w:val="17"/>
          <w:szCs w:val="17"/>
        </w:rPr>
        <w:br/>
        <w:t>Producatorii de tutun care nu sunt membri ai unui grup de producatori pot sa livreze tutun dintr-o anumita grupa de varietati, din aceeasi recolta, în conditiile stabilite în contractul de cultura încheiat cu unitatea prim-procesatoare.</w:t>
      </w:r>
      <w:r w:rsidRPr="00C7247B">
        <w:rPr>
          <w:rFonts w:ascii="Verdana" w:eastAsia="Times New Roman" w:hAnsi="Verdana" w:cs="Times New Roman"/>
          <w:sz w:val="17"/>
          <w:szCs w:val="17"/>
        </w:rPr>
        <w:br/>
        <w:t>Art. 12</w:t>
      </w:r>
      <w:r w:rsidRPr="00C7247B">
        <w:rPr>
          <w:rFonts w:ascii="Verdana" w:eastAsia="Times New Roman" w:hAnsi="Verdana" w:cs="Times New Roman"/>
          <w:sz w:val="17"/>
          <w:szCs w:val="17"/>
        </w:rPr>
        <w:br/>
        <w:t>Autoritatea competenta de control verifica daca unitatile prim-procesatoare autorizate au achitat contravaloarea cantitatii de tutun achizitionate de la fiecare grup de producatori si/sau producatori de tutun nemembri ai unui grup de producatori.</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hyperlink r:id="rId22" w:anchor="do|ax1" w:history="1">
        <w:r w:rsidRPr="00C7247B">
          <w:rPr>
            <w:rFonts w:ascii="Verdana" w:eastAsia="Times New Roman" w:hAnsi="Verdana" w:cs="Times New Roman"/>
            <w:b/>
            <w:bCs/>
            <w:color w:val="CD5C5C"/>
            <w:sz w:val="17"/>
            <w:szCs w:val="17"/>
            <w:u w:val="single"/>
          </w:rPr>
          <w:t>prevederi din anexa 1 (Norme Metodologice din 2004) la data 27-May-2004 pentru capitolul V</w:t>
        </w:r>
      </w:hyperlink>
    </w:p>
    <w:p w:rsidR="00C7247B" w:rsidRPr="00C7247B" w:rsidRDefault="00C7247B" w:rsidP="00C7247B">
      <w:pPr>
        <w:shd w:val="clear" w:color="auto" w:fill="FFFAFA"/>
        <w:spacing w:after="0" w:line="240" w:lineRule="auto"/>
        <w:rPr>
          <w:rFonts w:ascii="Verdana" w:eastAsia="Times New Roman" w:hAnsi="Verdana" w:cs="Times New Roman"/>
          <w:sz w:val="17"/>
          <w:szCs w:val="17"/>
        </w:rPr>
      </w:pPr>
    </w:p>
    <w:p w:rsidR="00C7247B" w:rsidRPr="00C7247B" w:rsidRDefault="00C7247B" w:rsidP="00C7247B">
      <w:pPr>
        <w:shd w:val="clear" w:color="auto" w:fill="FFFAFA"/>
        <w:spacing w:before="100" w:beforeAutospacing="1" w:after="100" w:afterAutospacing="1" w:line="240" w:lineRule="auto"/>
        <w:outlineLvl w:val="1"/>
        <w:rPr>
          <w:rFonts w:ascii="Verdana" w:eastAsia="Times New Roman" w:hAnsi="Verdana" w:cs="Times New Roman"/>
          <w:b/>
          <w:bCs/>
          <w:i/>
          <w:iCs/>
          <w:sz w:val="24"/>
          <w:szCs w:val="24"/>
        </w:rPr>
      </w:pPr>
      <w:r w:rsidRPr="00C7247B">
        <w:rPr>
          <w:rFonts w:ascii="Verdana" w:eastAsia="Times New Roman" w:hAnsi="Verdana" w:cs="Times New Roman"/>
          <w:b/>
          <w:bCs/>
          <w:i/>
          <w:iCs/>
          <w:sz w:val="24"/>
          <w:szCs w:val="24"/>
        </w:rPr>
        <w:t>ANEXA Nr. 1:</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r w:rsidRPr="00C7247B">
        <w:rPr>
          <w:rFonts w:ascii="Verdana" w:eastAsia="Times New Roman" w:hAnsi="Verdana" w:cs="Times New Roman"/>
          <w:sz w:val="17"/>
          <w:szCs w:val="17"/>
        </w:rPr>
        <w:t>A. Modalitatile de repartizare a primei</w:t>
      </w:r>
      <w:r w:rsidRPr="00C7247B">
        <w:rPr>
          <w:rFonts w:ascii="Verdana" w:eastAsia="Times New Roman" w:hAnsi="Verdana" w:cs="Times New Roman"/>
          <w:sz w:val="17"/>
          <w:szCs w:val="17"/>
        </w:rPr>
        <w:br/>
        <w:t>Prima cuprinde:</w:t>
      </w:r>
      <w:r w:rsidRPr="00C7247B">
        <w:rPr>
          <w:rFonts w:ascii="Verdana" w:eastAsia="Times New Roman" w:hAnsi="Verdana" w:cs="Times New Roman"/>
          <w:sz w:val="17"/>
          <w:szCs w:val="17"/>
        </w:rPr>
        <w:br/>
        <w:t>- ajutor specific = 2 % din prima;</w:t>
      </w:r>
      <w:r w:rsidRPr="00C7247B">
        <w:rPr>
          <w:rFonts w:ascii="Verdana" w:eastAsia="Times New Roman" w:hAnsi="Verdana" w:cs="Times New Roman"/>
          <w:sz w:val="17"/>
          <w:szCs w:val="17"/>
        </w:rPr>
        <w:br/>
        <w:t>- partea variabila a primei = procent din prima, adaptat pe grupe de varietati;</w:t>
      </w:r>
      <w:r w:rsidRPr="00C7247B">
        <w:rPr>
          <w:rFonts w:ascii="Verdana" w:eastAsia="Times New Roman" w:hAnsi="Verdana" w:cs="Times New Roman"/>
          <w:sz w:val="17"/>
          <w:szCs w:val="17"/>
        </w:rPr>
        <w:br/>
        <w:t>- partea fixa a primei = diferenta dintre prima (dupa retinerea procentului de 2 % destinat înfiintarii Fondului pentru tutun), dupa transferul sumei egale cu 2 % din prima = ajutor specific, si partea variabila a primei.</w:t>
      </w:r>
      <w:r w:rsidRPr="00C7247B">
        <w:rPr>
          <w:rFonts w:ascii="Verdana" w:eastAsia="Times New Roman" w:hAnsi="Verdana" w:cs="Times New Roman"/>
          <w:sz w:val="17"/>
          <w:szCs w:val="17"/>
        </w:rPr>
        <w:br/>
        <w:t>- Partea fixa a primei = [prima - Aj sp - PV],</w:t>
      </w:r>
      <w:r w:rsidRPr="00C7247B">
        <w:rPr>
          <w:rFonts w:ascii="Verdana" w:eastAsia="Times New Roman" w:hAnsi="Verdana" w:cs="Times New Roman"/>
          <w:sz w:val="17"/>
          <w:szCs w:val="17"/>
        </w:rPr>
        <w:br/>
        <w:t>în care:</w:t>
      </w:r>
      <w:r w:rsidRPr="00C7247B">
        <w:rPr>
          <w:rFonts w:ascii="Verdana" w:eastAsia="Times New Roman" w:hAnsi="Verdana" w:cs="Times New Roman"/>
          <w:sz w:val="17"/>
          <w:szCs w:val="17"/>
        </w:rPr>
        <w:br/>
        <w:t>- Aj sp = ajutor specific = 2 % din prima;</w:t>
      </w:r>
      <w:r w:rsidRPr="00C7247B">
        <w:rPr>
          <w:rFonts w:ascii="Verdana" w:eastAsia="Times New Roman" w:hAnsi="Verdana" w:cs="Times New Roman"/>
          <w:sz w:val="17"/>
          <w:szCs w:val="17"/>
        </w:rPr>
        <w:br/>
        <w:t>- PV = partea variabila a primei = 35-40 % din prima.</w:t>
      </w:r>
      <w:r w:rsidRPr="00C7247B">
        <w:rPr>
          <w:rFonts w:ascii="Verdana" w:eastAsia="Times New Roman" w:hAnsi="Verdana" w:cs="Times New Roman"/>
          <w:sz w:val="17"/>
          <w:szCs w:val="17"/>
        </w:rPr>
        <w:br/>
        <w:t>B. Raportul dintre partea variabila si prima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6"/>
        <w:gridCol w:w="998"/>
        <w:gridCol w:w="998"/>
        <w:gridCol w:w="998"/>
        <w:gridCol w:w="997"/>
        <w:gridCol w:w="997"/>
        <w:gridCol w:w="997"/>
        <w:gridCol w:w="997"/>
        <w:gridCol w:w="997"/>
      </w:tblGrid>
      <w:tr w:rsidR="00C7247B" w:rsidRPr="00C7247B" w:rsidTr="00C7247B">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Grupa de varietati</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Flue-cured</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II</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Light air-cured</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III</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Dark air-cured</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IV</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Fire-cured</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Sun-cured</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Basmas</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VII</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Katerini</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VIII</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K. Koulak</w:t>
            </w:r>
          </w:p>
        </w:tc>
      </w:tr>
      <w:tr w:rsidR="00C7247B" w:rsidRPr="00C7247B" w:rsidTr="00C7247B">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Partea variabila a primei</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35</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35</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35</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40</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40</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p>
        </w:tc>
      </w:tr>
    </w:tbl>
    <w:p w:rsidR="00C7247B" w:rsidRPr="00C7247B" w:rsidRDefault="00C7247B" w:rsidP="00C7247B">
      <w:pPr>
        <w:shd w:val="clear" w:color="auto" w:fill="FFFAFA"/>
        <w:spacing w:after="0" w:line="240" w:lineRule="auto"/>
        <w:rPr>
          <w:rFonts w:ascii="Verdana" w:eastAsia="Times New Roman" w:hAnsi="Verdana" w:cs="Times New Roman"/>
          <w:sz w:val="17"/>
          <w:szCs w:val="17"/>
        </w:rPr>
      </w:pPr>
      <w:r w:rsidRPr="00C7247B">
        <w:rPr>
          <w:rFonts w:ascii="Verdana" w:eastAsia="Times New Roman" w:hAnsi="Verdana" w:cs="Times New Roman"/>
          <w:sz w:val="17"/>
          <w:szCs w:val="17"/>
        </w:rPr>
        <w:t>C. Partea variabila a primei</w:t>
      </w:r>
      <w:r w:rsidRPr="00C7247B">
        <w:rPr>
          <w:rFonts w:ascii="Verdana" w:eastAsia="Times New Roman" w:hAnsi="Verdana" w:cs="Times New Roman"/>
          <w:sz w:val="17"/>
          <w:szCs w:val="17"/>
        </w:rPr>
        <w:br/>
        <w:t>- Partea variabila a primei este egala cu:</w:t>
      </w:r>
      <w:r w:rsidRPr="00C7247B">
        <w:rPr>
          <w:rFonts w:ascii="Verdana" w:eastAsia="Times New Roman" w:hAnsi="Verdana" w:cs="Times New Roman"/>
          <w:sz w:val="17"/>
          <w:szCs w:val="17"/>
        </w:rPr>
        <w:br/>
        <w:t>[A/suma QL x PP] x (QL x PP),</w:t>
      </w:r>
      <w:r w:rsidRPr="00C7247B">
        <w:rPr>
          <w:rFonts w:ascii="Verdana" w:eastAsia="Times New Roman" w:hAnsi="Verdana" w:cs="Times New Roman"/>
          <w:sz w:val="17"/>
          <w:szCs w:val="17"/>
        </w:rPr>
        <w:br/>
        <w:t>în care:</w:t>
      </w:r>
      <w:r w:rsidRPr="00C7247B">
        <w:rPr>
          <w:rFonts w:ascii="Verdana" w:eastAsia="Times New Roman" w:hAnsi="Verdana" w:cs="Times New Roman"/>
          <w:sz w:val="17"/>
          <w:szCs w:val="17"/>
        </w:rPr>
        <w:br/>
        <w:t>- A = valoarea totala a primei variabile la dispozitia grupului de producatori pentru o grupa de varietati;</w:t>
      </w:r>
      <w:r w:rsidRPr="00C7247B">
        <w:rPr>
          <w:rFonts w:ascii="Verdana" w:eastAsia="Times New Roman" w:hAnsi="Verdana" w:cs="Times New Roman"/>
          <w:sz w:val="17"/>
          <w:szCs w:val="17"/>
        </w:rPr>
        <w:br/>
        <w:t>- QL = cantitatea livrata pe lot;</w:t>
      </w:r>
      <w:r w:rsidRPr="00C7247B">
        <w:rPr>
          <w:rFonts w:ascii="Verdana" w:eastAsia="Times New Roman" w:hAnsi="Verdana" w:cs="Times New Roman"/>
          <w:sz w:val="17"/>
          <w:szCs w:val="17"/>
        </w:rPr>
        <w:br/>
        <w:t>- PP = pretul de cumparare pe fiecare lot al membrilor grupului de producatori pentru grupa respectiva.</w:t>
      </w:r>
      <w:r w:rsidRPr="00C7247B">
        <w:rPr>
          <w:rFonts w:ascii="Verdana" w:eastAsia="Times New Roman" w:hAnsi="Verdana" w:cs="Times New Roman"/>
          <w:sz w:val="17"/>
          <w:szCs w:val="17"/>
        </w:rPr>
        <w:br/>
        <w:t>Pentru fiecare grupa de varietati grupul de producatori trebuie sa împarta suma totala a primei variabile aferenta grupei de varietati în cauza la suma cantitatilor livrate înmultita cu pretul de cumparare corespunzator fiecarui lot.</w:t>
      </w:r>
      <w:r w:rsidRPr="00C7247B">
        <w:rPr>
          <w:rFonts w:ascii="Verdana" w:eastAsia="Times New Roman" w:hAnsi="Verdana" w:cs="Times New Roman"/>
          <w:sz w:val="17"/>
          <w:szCs w:val="17"/>
        </w:rPr>
        <w:br/>
        <w:t>Rezultatul acestei împartiri trebuie înmultit cu cantitatea fiecarui lot si cu pretul de cumparare al fiecarui lot al membrilor grupului de producatori.</w:t>
      </w:r>
    </w:p>
    <w:p w:rsidR="00C7247B" w:rsidRPr="00C7247B" w:rsidRDefault="00C7247B" w:rsidP="00C7247B">
      <w:pPr>
        <w:shd w:val="clear" w:color="auto" w:fill="FFFAFA"/>
        <w:spacing w:before="100" w:beforeAutospacing="1" w:after="100" w:afterAutospacing="1" w:line="240" w:lineRule="auto"/>
        <w:outlineLvl w:val="1"/>
        <w:rPr>
          <w:rFonts w:ascii="Verdana" w:eastAsia="Times New Roman" w:hAnsi="Verdana" w:cs="Times New Roman"/>
          <w:b/>
          <w:bCs/>
          <w:i/>
          <w:iCs/>
          <w:sz w:val="24"/>
          <w:szCs w:val="24"/>
        </w:rPr>
      </w:pPr>
      <w:r w:rsidRPr="00C7247B">
        <w:rPr>
          <w:rFonts w:ascii="Verdana" w:eastAsia="Times New Roman" w:hAnsi="Verdana" w:cs="Times New Roman"/>
          <w:b/>
          <w:bCs/>
          <w:i/>
          <w:iCs/>
          <w:sz w:val="24"/>
          <w:szCs w:val="24"/>
        </w:rPr>
        <w:t>ANEXA Nr. 2: Procentele de umiditate pe grupe de varietati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6"/>
        <w:gridCol w:w="1258"/>
        <w:gridCol w:w="1161"/>
      </w:tblGrid>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Grupa de varietati</w:t>
            </w:r>
          </w:p>
        </w:tc>
        <w:tc>
          <w:tcPr>
            <w:tcW w:w="6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Procentul</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6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Toleranta</w:t>
            </w:r>
          </w:p>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I. Flue-cured</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16</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II. Light air-cured:</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 Germania, Franta, Belgia, Austria, Portugalia - Regiunea autonoma Agores</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22</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 Alte state membre si alte zone de productie recunoscute ale Portugaliei</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20</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6</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III. Dark air-cured:</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 Belgia, Germania, Franta, Austria</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26</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 Alte state membre</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22</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6</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IV. Fire-cured</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22</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V. Sun-cured</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16</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VI. Basmas</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16</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VII. Katerini</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16</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r>
      <w:tr w:rsidR="00C7247B" w:rsidRPr="00C7247B" w:rsidTr="00C7247B">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sz w:val="16"/>
                <w:szCs w:val="16"/>
              </w:rPr>
            </w:pPr>
            <w:r w:rsidRPr="00C7247B">
              <w:rPr>
                <w:rFonts w:ascii="Verdana" w:eastAsia="Times New Roman" w:hAnsi="Verdana" w:cs="Times New Roman"/>
                <w:sz w:val="16"/>
                <w:szCs w:val="16"/>
              </w:rPr>
              <w:t>VIII. Kaba Koulak, clasic, Elassona, Myrodata, d'Agrinion, Zichnomyrodata</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16</w:t>
            </w:r>
          </w:p>
        </w:tc>
        <w:tc>
          <w:tcPr>
            <w:tcW w:w="6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r>
    </w:tbl>
    <w:p w:rsidR="00C7247B" w:rsidRPr="00C7247B" w:rsidRDefault="00C7247B" w:rsidP="00C7247B">
      <w:pPr>
        <w:shd w:val="clear" w:color="auto" w:fill="FFFAFA"/>
        <w:spacing w:before="100" w:beforeAutospacing="1" w:after="100" w:afterAutospacing="1" w:line="240" w:lineRule="auto"/>
        <w:outlineLvl w:val="1"/>
        <w:rPr>
          <w:rFonts w:ascii="Verdana" w:eastAsia="Times New Roman" w:hAnsi="Verdana" w:cs="Times New Roman"/>
          <w:b/>
          <w:bCs/>
          <w:i/>
          <w:iCs/>
          <w:sz w:val="24"/>
          <w:szCs w:val="24"/>
        </w:rPr>
      </w:pPr>
      <w:r w:rsidRPr="00C7247B">
        <w:rPr>
          <w:rFonts w:ascii="Verdana" w:eastAsia="Times New Roman" w:hAnsi="Verdana" w:cs="Times New Roman"/>
          <w:b/>
          <w:bCs/>
          <w:i/>
          <w:iCs/>
          <w:sz w:val="24"/>
          <w:szCs w:val="24"/>
        </w:rPr>
        <w:t>ANEXA Nr. 3: METODE de determinare a procentului de umiditate a tutunului brut</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r w:rsidRPr="00C7247B">
        <w:rPr>
          <w:rFonts w:ascii="Verdana" w:eastAsia="Times New Roman" w:hAnsi="Verdana" w:cs="Times New Roman"/>
          <w:sz w:val="17"/>
          <w:szCs w:val="17"/>
        </w:rPr>
        <w:t>I. Procedee utilizate:</w:t>
      </w:r>
      <w:r w:rsidRPr="00C7247B">
        <w:rPr>
          <w:rFonts w:ascii="Verdana" w:eastAsia="Times New Roman" w:hAnsi="Verdana" w:cs="Times New Roman"/>
          <w:sz w:val="17"/>
          <w:szCs w:val="17"/>
        </w:rPr>
        <w:br/>
        <w:t>(A) Metoda Beaudesson</w:t>
      </w:r>
      <w:r w:rsidRPr="00C7247B">
        <w:rPr>
          <w:rFonts w:ascii="Verdana" w:eastAsia="Times New Roman" w:hAnsi="Verdana" w:cs="Times New Roman"/>
          <w:sz w:val="17"/>
          <w:szCs w:val="17"/>
        </w:rPr>
        <w:br/>
        <w:t>1. Aparate</w:t>
      </w:r>
      <w:r w:rsidRPr="00C7247B">
        <w:rPr>
          <w:rFonts w:ascii="Verdana" w:eastAsia="Times New Roman" w:hAnsi="Verdana" w:cs="Times New Roman"/>
          <w:sz w:val="17"/>
          <w:szCs w:val="17"/>
        </w:rPr>
        <w:br/>
        <w:t>Cuptorul de uscare Beaudesson EM 10</w:t>
      </w:r>
      <w:r w:rsidRPr="00C7247B">
        <w:rPr>
          <w:rFonts w:ascii="Verdana" w:eastAsia="Times New Roman" w:hAnsi="Verdana" w:cs="Times New Roman"/>
          <w:sz w:val="17"/>
          <w:szCs w:val="17"/>
        </w:rPr>
        <w:br/>
        <w:t>Un uscator electric cu aer cald este trecut pe deasupra mostrelor ce urmeaza a fi uscate prin conversie fortata cu ajutorul unui ventilator special. Gradul de umiditate este determinat prin cântarire înainte si dupa uscare, diferenta fiind etalonata astfel încât rezultatul obtinut prin folosirea unei cantitati de 10 g sa corespunda în mod direct umiditatii exprimate în %.</w:t>
      </w:r>
      <w:r w:rsidRPr="00C7247B">
        <w:rPr>
          <w:rFonts w:ascii="Verdana" w:eastAsia="Times New Roman" w:hAnsi="Verdana" w:cs="Times New Roman"/>
          <w:sz w:val="17"/>
          <w:szCs w:val="17"/>
        </w:rPr>
        <w:br/>
        <w:t>2. Procedura</w:t>
      </w:r>
      <w:r w:rsidRPr="00C7247B">
        <w:rPr>
          <w:rFonts w:ascii="Verdana" w:eastAsia="Times New Roman" w:hAnsi="Verdana" w:cs="Times New Roman"/>
          <w:sz w:val="17"/>
          <w:szCs w:val="17"/>
        </w:rPr>
        <w:br/>
        <w:t>O cantitate de 10 g este cântarita într-un recipient perforat si apoi asezata în compartimentul de uscare, unde este înconjurata de un inel în forma de spirala. Cuptorul va fi pornit pentru cinci minute, timp în care aerul cald va determina uscarea tutunului la o temperatura de aproximativ 100°C. La sfârsitul celor cinci minute un întrerupator automat va opri procesul. Temperatura aerului la sfârsitul procesului de uscare este înregistrata de un termometru încastrat. Mostra este cântarita si umiditatea este citita direct si corectata, daca este necesar, prin adunarea sau scaderea unei zecimi de procent în functie de temperatura înregistrata, folosind cadranul indicator livrat împreuna cu aparatul.</w:t>
      </w:r>
      <w:r w:rsidRPr="00C7247B">
        <w:rPr>
          <w:rFonts w:ascii="Verdana" w:eastAsia="Times New Roman" w:hAnsi="Verdana" w:cs="Times New Roman"/>
          <w:sz w:val="17"/>
          <w:szCs w:val="17"/>
        </w:rPr>
        <w:br/>
        <w:t>(B) Metoda Brabender</w:t>
      </w:r>
      <w:r w:rsidRPr="00C7247B">
        <w:rPr>
          <w:rFonts w:ascii="Verdana" w:eastAsia="Times New Roman" w:hAnsi="Verdana" w:cs="Times New Roman"/>
          <w:sz w:val="17"/>
          <w:szCs w:val="17"/>
        </w:rPr>
        <w:br/>
        <w:t>1. Aparate</w:t>
      </w:r>
      <w:r w:rsidRPr="00C7247B">
        <w:rPr>
          <w:rFonts w:ascii="Verdana" w:eastAsia="Times New Roman" w:hAnsi="Verdana" w:cs="Times New Roman"/>
          <w:sz w:val="17"/>
          <w:szCs w:val="17"/>
        </w:rPr>
        <w:br/>
        <w:t>Cuptorul Brabender</w:t>
      </w:r>
      <w:r w:rsidRPr="00C7247B">
        <w:rPr>
          <w:rFonts w:ascii="Verdana" w:eastAsia="Times New Roman" w:hAnsi="Verdana" w:cs="Times New Roman"/>
          <w:sz w:val="17"/>
          <w:szCs w:val="17"/>
        </w:rPr>
        <w:br/>
        <w:t>Un uscator electric este alcatuit dintr-o camera cilindrica cu termostat, ventilata prin conversie fortata, în care sunt plasate simultan zece recipiente de metal, fiecare continând câte 10 g de tutun. Aceste recipiente sunt plasate pe o masa care poate fi rotita cu ajutorul unei manivele manuale în zece pozitii diferite, permitând fiecarui recipient ca, dupa uscare, sa ajunga într-o pozitie din care sa poata fi cântarit în interiorul aparatului; un sistem de pârghii permite ca, pe rând, fiecare recipient sa fie asezat pe bratul unui cântar încastrat fara ca mostrele sa fie scoase din camera de uscare. Cântarul are un cadran de citire optic si ofera o citire directa a umiditatii. Un al doilea cântar este atasat aparatului si este folosit numai pentru cântarirea cantitatilor initiale.</w:t>
      </w:r>
      <w:r w:rsidRPr="00C7247B">
        <w:rPr>
          <w:rFonts w:ascii="Verdana" w:eastAsia="Times New Roman" w:hAnsi="Verdana" w:cs="Times New Roman"/>
          <w:sz w:val="17"/>
          <w:szCs w:val="17"/>
        </w:rPr>
        <w:br/>
        <w:t>2. Procedura</w:t>
      </w:r>
      <w:r w:rsidRPr="00C7247B">
        <w:rPr>
          <w:rFonts w:ascii="Verdana" w:eastAsia="Times New Roman" w:hAnsi="Verdana" w:cs="Times New Roman"/>
          <w:sz w:val="17"/>
          <w:szCs w:val="17"/>
        </w:rPr>
        <w:br/>
        <w:t>Termostatul este fixat la 110°C. Camera este preîncalzita minimum 15 minute.</w:t>
      </w:r>
      <w:r w:rsidRPr="00C7247B">
        <w:rPr>
          <w:rFonts w:ascii="Verdana" w:eastAsia="Times New Roman" w:hAnsi="Verdana" w:cs="Times New Roman"/>
          <w:sz w:val="17"/>
          <w:szCs w:val="17"/>
        </w:rPr>
        <w:br/>
        <w:t>Sunt cântarite 10 mostre a câte 10 g fiecare.</w:t>
      </w:r>
      <w:r w:rsidRPr="00C7247B">
        <w:rPr>
          <w:rFonts w:ascii="Verdana" w:eastAsia="Times New Roman" w:hAnsi="Verdana" w:cs="Times New Roman"/>
          <w:sz w:val="17"/>
          <w:szCs w:val="17"/>
        </w:rPr>
        <w:br/>
        <w:t>Cântarul este încarcat.</w:t>
      </w:r>
      <w:r w:rsidRPr="00C7247B">
        <w:rPr>
          <w:rFonts w:ascii="Verdana" w:eastAsia="Times New Roman" w:hAnsi="Verdana" w:cs="Times New Roman"/>
          <w:sz w:val="17"/>
          <w:szCs w:val="17"/>
        </w:rPr>
        <w:br/>
        <w:t>Mostrele sunt uscate timp de 50 de minute.</w:t>
      </w:r>
      <w:r w:rsidRPr="00C7247B">
        <w:rPr>
          <w:rFonts w:ascii="Verdana" w:eastAsia="Times New Roman" w:hAnsi="Verdana" w:cs="Times New Roman"/>
          <w:sz w:val="17"/>
          <w:szCs w:val="17"/>
        </w:rPr>
        <w:br/>
        <w:t>Sunt citite greutatile pentru determinarea umiditatii brute.</w:t>
      </w:r>
      <w:r w:rsidRPr="00C7247B">
        <w:rPr>
          <w:rFonts w:ascii="Verdana" w:eastAsia="Times New Roman" w:hAnsi="Verdana" w:cs="Times New Roman"/>
          <w:sz w:val="17"/>
          <w:szCs w:val="17"/>
        </w:rPr>
        <w:br/>
        <w:t>(C) Alte metode</w:t>
      </w:r>
      <w:r w:rsidRPr="00C7247B">
        <w:rPr>
          <w:rFonts w:ascii="Verdana" w:eastAsia="Times New Roman" w:hAnsi="Verdana" w:cs="Times New Roman"/>
          <w:sz w:val="17"/>
          <w:szCs w:val="17"/>
        </w:rPr>
        <w:br/>
        <w:t>Se pot folosi alte metode de masurare, bazate pe determinarea rezistentei electrice sau pe proprietatile dielectrice în urma punerii o singura data în cuptor, în conditiile în care rezultatele sunt etalonate pe baza examinarii, prin una dintre metodele expuse la pct. A sau B, a unei mostre reprezentative.</w:t>
      </w:r>
      <w:r w:rsidRPr="00C7247B">
        <w:rPr>
          <w:rFonts w:ascii="Verdana" w:eastAsia="Times New Roman" w:hAnsi="Verdana" w:cs="Times New Roman"/>
          <w:sz w:val="17"/>
          <w:szCs w:val="17"/>
        </w:rPr>
        <w:br/>
        <w:t>II. Pregatirea mostrelor</w:t>
      </w:r>
      <w:r w:rsidRPr="00C7247B">
        <w:rPr>
          <w:rFonts w:ascii="Verdana" w:eastAsia="Times New Roman" w:hAnsi="Verdana" w:cs="Times New Roman"/>
          <w:sz w:val="17"/>
          <w:szCs w:val="17"/>
        </w:rPr>
        <w:br/>
        <w:t>Procedura ce trebuie urmata pentru pregatirea mostrelor de tutun frunze în vederea determinarii umiditatii, utilizând una dintre metodele expuse la pct. I A sau B, este urmatoarea:</w:t>
      </w:r>
      <w:r w:rsidRPr="00C7247B">
        <w:rPr>
          <w:rFonts w:ascii="Verdana" w:eastAsia="Times New Roman" w:hAnsi="Verdana" w:cs="Times New Roman"/>
          <w:sz w:val="17"/>
          <w:szCs w:val="17"/>
        </w:rPr>
        <w:br/>
        <w:t>1. Selectia mostrelor</w:t>
      </w:r>
      <w:r w:rsidRPr="00C7247B">
        <w:rPr>
          <w:rFonts w:ascii="Verdana" w:eastAsia="Times New Roman" w:hAnsi="Verdana" w:cs="Times New Roman"/>
          <w:sz w:val="17"/>
          <w:szCs w:val="17"/>
        </w:rPr>
        <w:br/>
        <w:t>Se alege din fiecare balot un numar de frunze proportional cu greutatea balotului. Numarul de frunze selectate trebuie sa fie suficient de mare pentru a reprezenta balotul în ansamblul sau. Mostra trebuie sa includa cantitati egale de frunze de la exteriorul balotului, din interiorul lui, precum si din straturile intermediare.</w:t>
      </w:r>
      <w:r w:rsidRPr="00C7247B">
        <w:rPr>
          <w:rFonts w:ascii="Verdana" w:eastAsia="Times New Roman" w:hAnsi="Verdana" w:cs="Times New Roman"/>
          <w:sz w:val="17"/>
          <w:szCs w:val="17"/>
        </w:rPr>
        <w:br/>
        <w:t>2. Omogenizarea</w:t>
      </w:r>
      <w:r w:rsidRPr="00C7247B">
        <w:rPr>
          <w:rFonts w:ascii="Verdana" w:eastAsia="Times New Roman" w:hAnsi="Verdana" w:cs="Times New Roman"/>
          <w:sz w:val="17"/>
          <w:szCs w:val="17"/>
        </w:rPr>
        <w:br/>
        <w:t>Toate frunzele selectate vor fi amestecate într-o punga de plastic si câteva kilograme vor fi maruntite (latimea cuprinsa între 0,4 si 2 mm).</w:t>
      </w:r>
      <w:r w:rsidRPr="00C7247B">
        <w:rPr>
          <w:rFonts w:ascii="Verdana" w:eastAsia="Times New Roman" w:hAnsi="Verdana" w:cs="Times New Roman"/>
          <w:sz w:val="17"/>
          <w:szCs w:val="17"/>
        </w:rPr>
        <w:br/>
        <w:t>3. Submostrare</w:t>
      </w:r>
      <w:r w:rsidRPr="00C7247B">
        <w:rPr>
          <w:rFonts w:ascii="Verdana" w:eastAsia="Times New Roman" w:hAnsi="Verdana" w:cs="Times New Roman"/>
          <w:sz w:val="17"/>
          <w:szCs w:val="17"/>
        </w:rPr>
        <w:br/>
        <w:t>Dupa maruntire se amesteca foarte bine frunzele maruntite si se selecteaza o mostra reprezentativa.</w:t>
      </w:r>
      <w:r w:rsidRPr="00C7247B">
        <w:rPr>
          <w:rFonts w:ascii="Verdana" w:eastAsia="Times New Roman" w:hAnsi="Verdana" w:cs="Times New Roman"/>
          <w:sz w:val="17"/>
          <w:szCs w:val="17"/>
        </w:rPr>
        <w:br/>
        <w:t>4. Masurarea</w:t>
      </w:r>
      <w:r w:rsidRPr="00C7247B">
        <w:rPr>
          <w:rFonts w:ascii="Verdana" w:eastAsia="Times New Roman" w:hAnsi="Verdana" w:cs="Times New Roman"/>
          <w:sz w:val="17"/>
          <w:szCs w:val="17"/>
        </w:rPr>
        <w:br/>
        <w:t>Masurarea trebuie facuta asupra întregii cantitati din aceasta mostra selectata si trebuie luate toate masurile pentru a se asigura:</w:t>
      </w:r>
      <w:r w:rsidRPr="00C7247B">
        <w:rPr>
          <w:rFonts w:ascii="Verdana" w:eastAsia="Times New Roman" w:hAnsi="Verdana" w:cs="Times New Roman"/>
          <w:sz w:val="17"/>
          <w:szCs w:val="17"/>
        </w:rPr>
        <w:br/>
        <w:t>- neaparitia unor variatii de umiditate (folosind pungi sau containere protejate la aer sau apa);</w:t>
      </w:r>
      <w:r w:rsidRPr="00C7247B">
        <w:rPr>
          <w:rFonts w:ascii="Verdana" w:eastAsia="Times New Roman" w:hAnsi="Verdana" w:cs="Times New Roman"/>
          <w:sz w:val="17"/>
          <w:szCs w:val="17"/>
        </w:rPr>
        <w:br/>
        <w:t>- omogenitatea mostrei sa nu fie afectata de separarea resturilor.</w:t>
      </w:r>
      <w:r w:rsidRPr="00C7247B">
        <w:rPr>
          <w:rFonts w:ascii="Verdana" w:eastAsia="Times New Roman" w:hAnsi="Verdana" w:cs="Times New Roman"/>
          <w:sz w:val="17"/>
          <w:szCs w:val="17"/>
        </w:rPr>
        <w:br/>
        <w:t>III. Etapele si frecventa pregatirii mostrelor si metoda de calcul de ajustare a greutatii:</w:t>
      </w:r>
      <w:r w:rsidRPr="00C7247B">
        <w:rPr>
          <w:rFonts w:ascii="Verdana" w:eastAsia="Times New Roman" w:hAnsi="Verdana" w:cs="Times New Roman"/>
          <w:sz w:val="17"/>
          <w:szCs w:val="17"/>
        </w:rPr>
        <w:br/>
        <w:t>- numarul de mostre necesare pentru determinarea umiditatii tutunului neprelucrat trebuie sa fie de cel putin trei pentru fiecare producator/pentru fiecare livrare/pentru fiecare varietate. Producatorii si prim-procesatorii pot cere la livrare ca numarul de mostre sa fie majorat;</w:t>
      </w:r>
      <w:r w:rsidRPr="00C7247B">
        <w:rPr>
          <w:rFonts w:ascii="Verdana" w:eastAsia="Times New Roman" w:hAnsi="Verdana" w:cs="Times New Roman"/>
          <w:sz w:val="17"/>
          <w:szCs w:val="17"/>
        </w:rPr>
        <w:br/>
        <w:t>- greutatea tutunului livrat pe grupe de varietati în cursul aceleiasi zile urmeaza a fi ajustata în functie de valoarea medie a umiditatii masurate. Daca valoarea medie a umiditatii nu depaseste cu plus/minus o unitate valoarea de referinta a umiditatii, atunci greutatea tutunului ales pentru acordarea unui ajutor de stat nu va fi modificata;</w:t>
      </w:r>
      <w:r w:rsidRPr="00C7247B">
        <w:rPr>
          <w:rFonts w:ascii="Verdana" w:eastAsia="Times New Roman" w:hAnsi="Verdana" w:cs="Times New Roman"/>
          <w:sz w:val="17"/>
          <w:szCs w:val="17"/>
        </w:rPr>
        <w:br/>
        <w:t>- greutatea ajustata se calculeaza astfel: greutatea neta totala de tutun livrata din aceeasi grupa de varietati în cursul aceleiasi zile x (100 - valoarea medie a umiditatii)/(100 - valoarea de referinta a umiditatii pentru varietatea respectiva). Valoarea medie a umiditatii trebuie sa fie un numar întreg obtinut prin rotunjire prin lipsa pentru zecimale cuprinse între 0,01 si 0,49 si prin rotunjire prin adaos pentru zecimale cuprinse între 0,50 si 0,99.</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79" w:name="do|caVI"/>
      <w:r>
        <w:rPr>
          <w:rFonts w:ascii="Verdana" w:eastAsia="Times New Roman" w:hAnsi="Verdana" w:cs="Times New Roman"/>
          <w:b/>
          <w:bCs/>
          <w:noProof/>
          <w:color w:val="333399"/>
        </w:rPr>
        <w:drawing>
          <wp:inline distT="0" distB="0" distL="0" distR="0">
            <wp:extent cx="95250" cy="95250"/>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
      <w:r w:rsidRPr="00C7247B">
        <w:rPr>
          <w:rFonts w:ascii="Verdana" w:eastAsia="Times New Roman" w:hAnsi="Verdana" w:cs="Times New Roman"/>
          <w:b/>
          <w:bCs/>
          <w:color w:val="005F00"/>
          <w:sz w:val="24"/>
          <w:szCs w:val="24"/>
        </w:rPr>
        <w:t>CAPITOLUL VI:</w:t>
      </w:r>
      <w:r w:rsidRPr="00C7247B">
        <w:rPr>
          <w:rFonts w:ascii="Verdana" w:eastAsia="Times New Roman" w:hAnsi="Verdana" w:cs="Times New Roman"/>
        </w:rPr>
        <w:t xml:space="preserve"> </w:t>
      </w:r>
      <w:r w:rsidRPr="00C7247B">
        <w:rPr>
          <w:rFonts w:ascii="Verdana" w:eastAsia="Times New Roman" w:hAnsi="Verdana" w:cs="Times New Roman"/>
          <w:b/>
          <w:bCs/>
          <w:sz w:val="24"/>
          <w:szCs w:val="24"/>
        </w:rPr>
        <w:t>Cotele de producţie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0" w:name="do|caVI|ar20"/>
      <w:r>
        <w:rPr>
          <w:rFonts w:ascii="Verdana" w:eastAsia="Times New Roman" w:hAnsi="Verdana" w:cs="Times New Roman"/>
          <w:b/>
          <w:bCs/>
          <w:noProof/>
          <w:color w:val="333399"/>
        </w:rPr>
        <w:drawing>
          <wp:inline distT="0" distB="0" distL="0" distR="0">
            <wp:extent cx="95250" cy="95250"/>
            <wp:effectExtent l="0" t="0" r="0" b="0"/>
            <wp:docPr id="20" name="Picture 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
      <w:r w:rsidRPr="00C7247B">
        <w:rPr>
          <w:rFonts w:ascii="Verdana" w:eastAsia="Times New Roman" w:hAnsi="Verdana" w:cs="Times New Roman"/>
          <w:b/>
          <w:bCs/>
          <w:color w:val="0000AF"/>
        </w:rPr>
        <w:t>Art. 20</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1" w:name="do|caVI|ar20|al1"/>
      <w:bookmarkEnd w:id="81"/>
      <w:r w:rsidRPr="00C7247B">
        <w:rPr>
          <w:rFonts w:ascii="Verdana" w:eastAsia="Times New Roman" w:hAnsi="Verdana" w:cs="Times New Roman"/>
          <w:b/>
          <w:bCs/>
          <w:color w:val="008F00"/>
        </w:rPr>
        <w:t>(1)</w:t>
      </w:r>
      <w:r w:rsidRPr="00C7247B">
        <w:rPr>
          <w:rFonts w:ascii="Verdana" w:eastAsia="Times New Roman" w:hAnsi="Verdana" w:cs="Times New Roman"/>
        </w:rPr>
        <w:t>Ministerul Agriculturii, Alimentaţiei şi Pădurilor, în baza strategiei sectorului şi a contractelor de cultură înregistrate, stabileşte anual o cantitate totală de tutun brut, denumită prag de prim-procesare.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2" w:name="do|caVI|ar20|al2"/>
      <w:bookmarkEnd w:id="82"/>
      <w:r w:rsidRPr="00C7247B">
        <w:rPr>
          <w:rFonts w:ascii="Verdana" w:eastAsia="Times New Roman" w:hAnsi="Verdana" w:cs="Times New Roman"/>
          <w:b/>
          <w:bCs/>
          <w:color w:val="008F00"/>
        </w:rPr>
        <w:t>(2)</w:t>
      </w:r>
      <w:r w:rsidRPr="00C7247B">
        <w:rPr>
          <w:rFonts w:ascii="Verdana" w:eastAsia="Times New Roman" w:hAnsi="Verdana" w:cs="Times New Roman"/>
        </w:rPr>
        <w:t>Strategia sectorului tutun brut este realizată de Ministerul Agriculturii, Alimentaţiei şi Pădurilor împreună cu asociaţiile profesionale şi interprofesionale.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3" w:name="do|caVI|ar21"/>
      <w:r>
        <w:rPr>
          <w:rFonts w:ascii="Verdana" w:eastAsia="Times New Roman" w:hAnsi="Verdana" w:cs="Times New Roman"/>
          <w:b/>
          <w:bCs/>
          <w:noProof/>
          <w:color w:val="333399"/>
        </w:rPr>
        <w:drawing>
          <wp:inline distT="0" distB="0" distL="0" distR="0">
            <wp:extent cx="95250" cy="95250"/>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
      <w:r w:rsidRPr="00C7247B">
        <w:rPr>
          <w:rFonts w:ascii="Verdana" w:eastAsia="Times New Roman" w:hAnsi="Verdana" w:cs="Times New Roman"/>
          <w:b/>
          <w:bCs/>
          <w:color w:val="0000AF"/>
        </w:rPr>
        <w:t>Art. 21</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4" w:name="do|caVI|ar21|pa1"/>
      <w:bookmarkEnd w:id="84"/>
      <w:r w:rsidRPr="00C7247B">
        <w:rPr>
          <w:rFonts w:ascii="Verdana" w:eastAsia="Times New Roman" w:hAnsi="Verdana" w:cs="Times New Roman"/>
        </w:rPr>
        <w:t>Pentru asigurarea respectării pragului de prim-procesare, se stabileşte un sistem de cote de producţie alocate fiecărui cultivator de tutun proporţional cu media cantităţilor livrate pentru prim-procesare, în perioada a 3 ani precedenţi ultimului an de recoltă, repartizate pe grupe de varietăţi.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5" w:name="do|caVI|ar22"/>
      <w:r>
        <w:rPr>
          <w:rFonts w:ascii="Verdana" w:eastAsia="Times New Roman" w:hAnsi="Verdana" w:cs="Times New Roman"/>
          <w:b/>
          <w:bCs/>
          <w:noProof/>
          <w:color w:val="333399"/>
        </w:rPr>
        <w:drawing>
          <wp:inline distT="0" distB="0" distL="0" distR="0">
            <wp:extent cx="95250" cy="95250"/>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
      <w:r w:rsidRPr="00C7247B">
        <w:rPr>
          <w:rFonts w:ascii="Verdana" w:eastAsia="Times New Roman" w:hAnsi="Verdana" w:cs="Times New Roman"/>
          <w:b/>
          <w:bCs/>
          <w:color w:val="0000AF"/>
        </w:rPr>
        <w:t>Art. 22</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6" w:name="do|caVI|ar22|al1"/>
      <w:bookmarkEnd w:id="86"/>
      <w:r w:rsidRPr="00C7247B">
        <w:rPr>
          <w:rFonts w:ascii="Verdana" w:eastAsia="Times New Roman" w:hAnsi="Verdana" w:cs="Times New Roman"/>
          <w:b/>
          <w:bCs/>
          <w:color w:val="008F00"/>
        </w:rPr>
        <w:t>(1)</w:t>
      </w:r>
      <w:r w:rsidRPr="00C7247B">
        <w:rPr>
          <w:rFonts w:ascii="Verdana" w:eastAsia="Times New Roman" w:hAnsi="Verdana" w:cs="Times New Roman"/>
        </w:rPr>
        <w:t>Ministerul Agriculturii, Alimentaţiei şi Pădurilor poate transfera către grupele de varietăţi, înainte de data limită prevăzută pentru încheierea contractelor de cultură, cantităţi de tutun, în limita respectării pragului de prim-procesare.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7" w:name="do|caVI|ar22|al2"/>
      <w:bookmarkEnd w:id="87"/>
      <w:r w:rsidRPr="00C7247B">
        <w:rPr>
          <w:rFonts w:ascii="Verdana" w:eastAsia="Times New Roman" w:hAnsi="Verdana" w:cs="Times New Roman"/>
          <w:b/>
          <w:bCs/>
          <w:color w:val="008F00"/>
        </w:rPr>
        <w:t>(2)</w:t>
      </w:r>
      <w:r w:rsidRPr="00C7247B">
        <w:rPr>
          <w:rFonts w:ascii="Verdana" w:eastAsia="Times New Roman" w:hAnsi="Verdana" w:cs="Times New Roman"/>
        </w:rPr>
        <w:t>Transferul cantităţilor prevăzut la alin. (1) se realizează prin compensare tonă pe tonă.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8" w:name="do|caVI|ar23"/>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8"/>
      <w:r w:rsidRPr="00C7247B">
        <w:rPr>
          <w:rFonts w:ascii="Verdana" w:eastAsia="Times New Roman" w:hAnsi="Verdana" w:cs="Times New Roman"/>
          <w:b/>
          <w:bCs/>
          <w:color w:val="0000AF"/>
        </w:rPr>
        <w:t>Art. 23</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89" w:name="do|caVI|ar23|pa1"/>
      <w:bookmarkEnd w:id="89"/>
      <w:r w:rsidRPr="00C7247B">
        <w:rPr>
          <w:rFonts w:ascii="Verdana" w:eastAsia="Times New Roman" w:hAnsi="Verdana" w:cs="Times New Roman"/>
        </w:rPr>
        <w:t>În limita a 10% din pragul de prim-procesare se creează o rezervă naţională de cotă de producţie pentru tutunul brut.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0" w:name="do|caVI|ar24"/>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
      <w:r w:rsidRPr="00C7247B">
        <w:rPr>
          <w:rFonts w:ascii="Verdana" w:eastAsia="Times New Roman" w:hAnsi="Verdana" w:cs="Times New Roman"/>
          <w:b/>
          <w:bCs/>
          <w:color w:val="0000AF"/>
        </w:rPr>
        <w:t>Art. 24</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1" w:name="do|caVI|ar24|pa1"/>
      <w:bookmarkEnd w:id="91"/>
      <w:r w:rsidRPr="00C7247B">
        <w:rPr>
          <w:rFonts w:ascii="Verdana" w:eastAsia="Times New Roman" w:hAnsi="Verdana" w:cs="Times New Roman"/>
        </w:rPr>
        <w:t>Subvenţiile nu se acordă pentru cantităţile care depăşesc cotele stabilite, conforme cu atestatele de cote.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2" w:name="do|caVI|ar25"/>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
      <w:r w:rsidRPr="00C7247B">
        <w:rPr>
          <w:rFonts w:ascii="Verdana" w:eastAsia="Times New Roman" w:hAnsi="Verdana" w:cs="Times New Roman"/>
          <w:b/>
          <w:bCs/>
          <w:color w:val="0000AF"/>
        </w:rPr>
        <w:t>Art. 25</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3" w:name="do|caVI|ar25|pa1"/>
      <w:bookmarkEnd w:id="93"/>
      <w:r w:rsidRPr="00C7247B">
        <w:rPr>
          <w:rFonts w:ascii="Verdana" w:eastAsia="Times New Roman" w:hAnsi="Verdana" w:cs="Times New Roman"/>
        </w:rPr>
        <w:t>Ministerul Agriculturii, Alimentaţiei şi Pădurilor asigură şi dispune de baza de date privind producţia, livrările şi toţi producătorii. Această bază de date este necesară şi pentru transferul de cote de producţie între producători. Baza de date se realizează prin ordin al ministrului agriculturii, alimentaţiei şi pădurilor, cu consultarea asociaţiilor profesionale şi interprofesionale.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4" w:name="do|caVI|ar26"/>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
      <w:r w:rsidRPr="00C7247B">
        <w:rPr>
          <w:rFonts w:ascii="Verdana" w:eastAsia="Times New Roman" w:hAnsi="Verdana" w:cs="Times New Roman"/>
          <w:b/>
          <w:bCs/>
          <w:color w:val="0000AF"/>
        </w:rPr>
        <w:t>Art. 26</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5" w:name="do|caVI|ar26|pa1"/>
      <w:bookmarkEnd w:id="95"/>
      <w:r w:rsidRPr="00C7247B">
        <w:rPr>
          <w:rFonts w:ascii="Verdana" w:eastAsia="Times New Roman" w:hAnsi="Verdana" w:cs="Times New Roman"/>
        </w:rPr>
        <w:t>Programele de reconversie a cultivatorilor se pun în aplicare individual, pentru fiecare cultivator, numai prin acordul acestuia de a părăsi sectorul, în paralel se aplică un program de reaşezare a cotei corespunzătoare cultivatorului care părăseşte sectorul, fie prin anularea cotei corespunzătoare cultivatorilor şi, implicit, prin reducerea pragului total de prim-procesare, fie prin realocarea cotei respective altui cultivator şi menţinerea pragului total de prim-procesare.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6" w:name="do|caVI|ar27"/>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
      <w:r w:rsidRPr="00C7247B">
        <w:rPr>
          <w:rFonts w:ascii="Verdana" w:eastAsia="Times New Roman" w:hAnsi="Verdana" w:cs="Times New Roman"/>
          <w:b/>
          <w:bCs/>
          <w:color w:val="0000AF"/>
        </w:rPr>
        <w:t>Art. 27</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7" w:name="do|caVI|ar27|pa1"/>
      <w:bookmarkEnd w:id="97"/>
      <w:r w:rsidRPr="00C7247B">
        <w:rPr>
          <w:rFonts w:ascii="Verdana" w:eastAsia="Times New Roman" w:hAnsi="Verdana" w:cs="Times New Roman"/>
        </w:rPr>
        <w:t>Programele de reconversie a producţiei şi cultivatorilor de tutun se pun în aplicare în condiţiile stabilite prin ordin al ministrului agriculturii, alimentaţiei şi pădurilor, împreună cu asociaţiile profesionale şi interprofesionale, în funcţie de fixarea primei de reconversie acordate producătorilor şi de stabilirea cultivatorilor care pot beneficia de prima de reconversie.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8" w:name="do|caVII"/>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C7247B">
        <w:rPr>
          <w:rFonts w:ascii="Verdana" w:eastAsia="Times New Roman" w:hAnsi="Verdana" w:cs="Times New Roman"/>
          <w:b/>
          <w:bCs/>
          <w:color w:val="005F00"/>
          <w:sz w:val="24"/>
          <w:szCs w:val="24"/>
        </w:rPr>
        <w:t>CAPITOLUL VII:</w:t>
      </w:r>
      <w:r w:rsidRPr="00C7247B">
        <w:rPr>
          <w:rFonts w:ascii="Verdana" w:eastAsia="Times New Roman" w:hAnsi="Verdana" w:cs="Times New Roman"/>
        </w:rPr>
        <w:t xml:space="preserve"> </w:t>
      </w:r>
      <w:r w:rsidRPr="00C7247B">
        <w:rPr>
          <w:rFonts w:ascii="Verdana" w:eastAsia="Times New Roman" w:hAnsi="Verdana" w:cs="Times New Roman"/>
          <w:b/>
          <w:bCs/>
          <w:sz w:val="24"/>
          <w:szCs w:val="24"/>
        </w:rPr>
        <w:t>Controlul pieţei tutunului brut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99" w:name="do|caVII|ar28"/>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2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
      <w:r w:rsidRPr="00C7247B">
        <w:rPr>
          <w:rFonts w:ascii="Verdana" w:eastAsia="Times New Roman" w:hAnsi="Verdana" w:cs="Times New Roman"/>
          <w:b/>
          <w:bCs/>
          <w:color w:val="0000AF"/>
        </w:rPr>
        <w:t>Art. 28</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0" w:name="do|caVII|ar28|pa1"/>
      <w:bookmarkEnd w:id="100"/>
      <w:r w:rsidRPr="00C7247B">
        <w:rPr>
          <w:rFonts w:ascii="Verdana" w:eastAsia="Times New Roman" w:hAnsi="Verdana" w:cs="Times New Roman"/>
        </w:rPr>
        <w:t>Piaţa tutunului brut este supusă următoarelor controale: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1" w:name="do|caVII|ar28|lia"/>
      <w:bookmarkEnd w:id="101"/>
      <w:r w:rsidRPr="00C7247B">
        <w:rPr>
          <w:rFonts w:ascii="Verdana" w:eastAsia="Times New Roman" w:hAnsi="Verdana" w:cs="Times New Roman"/>
          <w:b/>
          <w:bCs/>
          <w:color w:val="8F0000"/>
        </w:rPr>
        <w:t>a)</w:t>
      </w:r>
      <w:r w:rsidRPr="00C7247B">
        <w:rPr>
          <w:rFonts w:ascii="Verdana" w:eastAsia="Times New Roman" w:hAnsi="Verdana" w:cs="Times New Roman"/>
        </w:rPr>
        <w:t>controlul administrativ al livrărilor, al corectitudinii evidenţei acestora şi al respectării contractelor de cultură;</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2" w:name="do|caVII|ar28|lib"/>
      <w:bookmarkEnd w:id="102"/>
      <w:r w:rsidRPr="00C7247B">
        <w:rPr>
          <w:rFonts w:ascii="Verdana" w:eastAsia="Times New Roman" w:hAnsi="Verdana" w:cs="Times New Roman"/>
          <w:b/>
          <w:bCs/>
          <w:color w:val="8F0000"/>
        </w:rPr>
        <w:t>b)</w:t>
      </w:r>
      <w:r w:rsidRPr="00C7247B">
        <w:rPr>
          <w:rFonts w:ascii="Verdana" w:eastAsia="Times New Roman" w:hAnsi="Verdana" w:cs="Times New Roman"/>
        </w:rPr>
        <w:t>controlul plăţii primelor către grupurile de producători şi producătorii membri şi/sau producătorii individuali nemembri ai unui grup de producători;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3" w:name="do|caVII|ar28|lic"/>
      <w:bookmarkEnd w:id="103"/>
      <w:r w:rsidRPr="00C7247B">
        <w:rPr>
          <w:rFonts w:ascii="Verdana" w:eastAsia="Times New Roman" w:hAnsi="Verdana" w:cs="Times New Roman"/>
          <w:b/>
          <w:bCs/>
          <w:color w:val="8F0000"/>
        </w:rPr>
        <w:t>c)</w:t>
      </w:r>
      <w:r w:rsidRPr="00C7247B">
        <w:rPr>
          <w:rFonts w:ascii="Verdana" w:eastAsia="Times New Roman" w:hAnsi="Verdana" w:cs="Times New Roman"/>
        </w:rPr>
        <w:t>controlul respectării condiţiilor de recunoaştere a grupurilor de producători;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4" w:name="do|caVII|ar28|lid"/>
      <w:bookmarkEnd w:id="104"/>
      <w:r w:rsidRPr="00C7247B">
        <w:rPr>
          <w:rFonts w:ascii="Verdana" w:eastAsia="Times New Roman" w:hAnsi="Verdana" w:cs="Times New Roman"/>
          <w:b/>
          <w:bCs/>
          <w:color w:val="8F0000"/>
        </w:rPr>
        <w:t>d)</w:t>
      </w:r>
      <w:r w:rsidRPr="00C7247B">
        <w:rPr>
          <w:rFonts w:ascii="Verdana" w:eastAsia="Times New Roman" w:hAnsi="Verdana" w:cs="Times New Roman"/>
        </w:rPr>
        <w:t>controlul unităţilor prim-procesatoare, în sensul respectării condiţiilor de autorizare în vederea încheierii contractelor de cultură cu producătorii.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5" w:name="do|caVII|ar29"/>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2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
      <w:r w:rsidRPr="00C7247B">
        <w:rPr>
          <w:rFonts w:ascii="Verdana" w:eastAsia="Times New Roman" w:hAnsi="Verdana" w:cs="Times New Roman"/>
          <w:b/>
          <w:bCs/>
          <w:color w:val="0000AF"/>
        </w:rPr>
        <w:t>Art. 29</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6" w:name="do|caVII|ar29|pa1"/>
      <w:bookmarkEnd w:id="106"/>
      <w:r w:rsidRPr="00C7247B">
        <w:rPr>
          <w:rFonts w:ascii="Verdana" w:eastAsia="Times New Roman" w:hAnsi="Verdana" w:cs="Times New Roman"/>
        </w:rPr>
        <w:t>Organismele de control, în sensul respectării dispoziţiilor prezentei legi, au acces la:</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7" w:name="do|caVII|ar29|lia"/>
      <w:bookmarkEnd w:id="107"/>
      <w:r w:rsidRPr="00C7247B">
        <w:rPr>
          <w:rFonts w:ascii="Verdana" w:eastAsia="Times New Roman" w:hAnsi="Verdana" w:cs="Times New Roman"/>
          <w:b/>
          <w:bCs/>
          <w:color w:val="8F0000"/>
        </w:rPr>
        <w:t>a)</w:t>
      </w:r>
      <w:r w:rsidRPr="00C7247B">
        <w:rPr>
          <w:rFonts w:ascii="Verdana" w:eastAsia="Times New Roman" w:hAnsi="Verdana" w:cs="Times New Roman"/>
        </w:rPr>
        <w:t>instalaţiile de producţie şi procesare;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8" w:name="do|caVII|ar29|lib"/>
      <w:bookmarkEnd w:id="108"/>
      <w:r w:rsidRPr="00C7247B">
        <w:rPr>
          <w:rFonts w:ascii="Verdana" w:eastAsia="Times New Roman" w:hAnsi="Verdana" w:cs="Times New Roman"/>
          <w:b/>
          <w:bCs/>
          <w:color w:val="8F0000"/>
        </w:rPr>
        <w:t>b)</w:t>
      </w:r>
      <w:r w:rsidRPr="00C7247B">
        <w:rPr>
          <w:rFonts w:ascii="Verdana" w:eastAsia="Times New Roman" w:hAnsi="Verdana" w:cs="Times New Roman"/>
        </w:rPr>
        <w:t>datele contabile, stocurile unităţilor prim-procesatoare, la alte documente ajutătoare controlului şi pot obţine copii ale documentelor şi/sau extrase de cont;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09" w:name="do|caVII|ar29|lic"/>
      <w:bookmarkEnd w:id="109"/>
      <w:r w:rsidRPr="00C7247B">
        <w:rPr>
          <w:rFonts w:ascii="Verdana" w:eastAsia="Times New Roman" w:hAnsi="Verdana" w:cs="Times New Roman"/>
          <w:b/>
          <w:bCs/>
          <w:color w:val="8F0000"/>
        </w:rPr>
        <w:t>c)</w:t>
      </w:r>
      <w:r w:rsidRPr="00C7247B">
        <w:rPr>
          <w:rFonts w:ascii="Verdana" w:eastAsia="Times New Roman" w:hAnsi="Verdana" w:cs="Times New Roman"/>
        </w:rPr>
        <w:t>evidenţa datelor referitoare la producţii realizate, volumul livrărilor, preţul de cumpărare plătit producătorilor;</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0" w:name="do|caVII|ar29|lid"/>
      <w:bookmarkEnd w:id="110"/>
      <w:r w:rsidRPr="00C7247B">
        <w:rPr>
          <w:rFonts w:ascii="Verdana" w:eastAsia="Times New Roman" w:hAnsi="Verdana" w:cs="Times New Roman"/>
          <w:b/>
          <w:bCs/>
          <w:color w:val="8F0000"/>
        </w:rPr>
        <w:t>d)</w:t>
      </w:r>
      <w:r w:rsidRPr="00C7247B">
        <w:rPr>
          <w:rFonts w:ascii="Verdana" w:eastAsia="Times New Roman" w:hAnsi="Verdana" w:cs="Times New Roman"/>
        </w:rPr>
        <w:t>obţinerea tuturor informaţiilor utile pentru a verifica dacă tutunul livrat a fost efectiv procesat;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1" w:name="do|caVII|ar29|lie"/>
      <w:bookmarkEnd w:id="111"/>
      <w:r w:rsidRPr="00C7247B">
        <w:rPr>
          <w:rFonts w:ascii="Verdana" w:eastAsia="Times New Roman" w:hAnsi="Verdana" w:cs="Times New Roman"/>
          <w:b/>
          <w:bCs/>
          <w:color w:val="8F0000"/>
        </w:rPr>
        <w:t>e)</w:t>
      </w:r>
      <w:r w:rsidRPr="00C7247B">
        <w:rPr>
          <w:rFonts w:ascii="Verdana" w:eastAsia="Times New Roman" w:hAnsi="Verdana" w:cs="Times New Roman"/>
        </w:rPr>
        <w:t>controlul sumelor vărsate, prin operaţiuni bancare, de unităţile prim-procesatoare către producători, corespunzătoare calităţii tutunului livrat;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2" w:name="do|caVII|ar29|lif"/>
      <w:bookmarkEnd w:id="112"/>
      <w:r w:rsidRPr="00C7247B">
        <w:rPr>
          <w:rFonts w:ascii="Verdana" w:eastAsia="Times New Roman" w:hAnsi="Verdana" w:cs="Times New Roman"/>
          <w:b/>
          <w:bCs/>
          <w:color w:val="8F0000"/>
        </w:rPr>
        <w:t>f)</w:t>
      </w:r>
      <w:r w:rsidRPr="00C7247B">
        <w:rPr>
          <w:rFonts w:ascii="Verdana" w:eastAsia="Times New Roman" w:hAnsi="Verdana" w:cs="Times New Roman"/>
        </w:rPr>
        <w:t>controlul anual al suprafeţelor plantate de producătorii individuali;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3" w:name="do|caVII|ar29|lig"/>
      <w:bookmarkEnd w:id="113"/>
      <w:r w:rsidRPr="00C7247B">
        <w:rPr>
          <w:rFonts w:ascii="Verdana" w:eastAsia="Times New Roman" w:hAnsi="Verdana" w:cs="Times New Roman"/>
          <w:b/>
          <w:bCs/>
          <w:color w:val="8F0000"/>
        </w:rPr>
        <w:t>g)</w:t>
      </w:r>
      <w:r w:rsidRPr="00C7247B">
        <w:rPr>
          <w:rFonts w:ascii="Verdana" w:eastAsia="Times New Roman" w:hAnsi="Verdana" w:cs="Times New Roman"/>
        </w:rPr>
        <w:t>solicitarea oricărei informaţii şi/sau document care facilitează controlul.</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4" w:name="do|caVII|ar30"/>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3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
      <w:r w:rsidRPr="00C7247B">
        <w:rPr>
          <w:rFonts w:ascii="Verdana" w:eastAsia="Times New Roman" w:hAnsi="Verdana" w:cs="Times New Roman"/>
          <w:b/>
          <w:bCs/>
          <w:color w:val="0000AF"/>
        </w:rPr>
        <w:t>Art. 30</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5" w:name="do|caVII|ar30|pa1"/>
      <w:bookmarkEnd w:id="115"/>
      <w:r w:rsidRPr="00C7247B">
        <w:rPr>
          <w:rFonts w:ascii="Verdana" w:eastAsia="Times New Roman" w:hAnsi="Verdana" w:cs="Times New Roman"/>
        </w:rPr>
        <w:t>Organismul responsabil cu activitatea de control şi precizările referitoare la desfăşurarea acestei activităţi sunt stabilite prin ordin al ministrului agriculturii, alimentaţiei şi pădurilor.</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6" w:name="do|caVIII"/>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
      <w:r w:rsidRPr="00C7247B">
        <w:rPr>
          <w:rFonts w:ascii="Verdana" w:eastAsia="Times New Roman" w:hAnsi="Verdana" w:cs="Times New Roman"/>
          <w:b/>
          <w:bCs/>
          <w:color w:val="005F00"/>
          <w:sz w:val="24"/>
          <w:szCs w:val="24"/>
        </w:rPr>
        <w:t>CAPITOLUL VIII:</w:t>
      </w:r>
      <w:r w:rsidRPr="00C7247B">
        <w:rPr>
          <w:rFonts w:ascii="Verdana" w:eastAsia="Times New Roman" w:hAnsi="Verdana" w:cs="Times New Roman"/>
        </w:rPr>
        <w:t xml:space="preserve"> </w:t>
      </w:r>
      <w:r w:rsidRPr="00C7247B">
        <w:rPr>
          <w:rFonts w:ascii="Verdana" w:eastAsia="Times New Roman" w:hAnsi="Verdana" w:cs="Times New Roman"/>
          <w:b/>
          <w:bCs/>
          <w:sz w:val="24"/>
          <w:szCs w:val="24"/>
        </w:rPr>
        <w:t>Dispoziţii finale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7" w:name="do|caVIII|ar31"/>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7"/>
      <w:r w:rsidRPr="00C7247B">
        <w:rPr>
          <w:rFonts w:ascii="Verdana" w:eastAsia="Times New Roman" w:hAnsi="Verdana" w:cs="Times New Roman"/>
          <w:b/>
          <w:bCs/>
          <w:color w:val="0000AF"/>
        </w:rPr>
        <w:t>Art. 31</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8" w:name="do|caVIII|ar31|pa1"/>
      <w:bookmarkEnd w:id="118"/>
      <w:r w:rsidRPr="00C7247B">
        <w:rPr>
          <w:rFonts w:ascii="Verdana" w:eastAsia="Times New Roman" w:hAnsi="Verdana" w:cs="Times New Roman"/>
        </w:rPr>
        <w:t>În vederea sprijinirii şi stimulării producţiilor de tutun brut, cercetarea şi dezvoltarea se vor realiza şi prin constituirea unui fond în cadrul Ministerului Agriculturii, Alimentaţiei şi Pădurilor din cota de 2% din primele acordate producătorilor.</w:t>
      </w:r>
    </w:p>
    <w:p w:rsidR="00C7247B" w:rsidRPr="00C7247B" w:rsidRDefault="00C7247B" w:rsidP="00C7247B">
      <w:pPr>
        <w:shd w:val="clear" w:color="auto" w:fill="FFFAFA"/>
        <w:spacing w:after="0" w:line="240" w:lineRule="auto"/>
        <w:rPr>
          <w:rFonts w:ascii="Verdana" w:eastAsia="Times New Roman" w:hAnsi="Verdana" w:cs="Times New Roman"/>
          <w:sz w:val="17"/>
          <w:szCs w:val="17"/>
        </w:rPr>
      </w:pPr>
      <w:hyperlink r:id="rId23" w:anchor="do|caiv" w:history="1">
        <w:r w:rsidRPr="00C7247B">
          <w:rPr>
            <w:rFonts w:ascii="Verdana" w:eastAsia="Times New Roman" w:hAnsi="Verdana" w:cs="Times New Roman"/>
            <w:b/>
            <w:bCs/>
            <w:color w:val="CD5C5C"/>
            <w:sz w:val="17"/>
            <w:szCs w:val="17"/>
            <w:u w:val="single"/>
          </w:rPr>
          <w:t>prevederi din capitolul IV (Norme Metodologice din 2004) la data 27-May-2004 pentru Art. 31 din capitolul VIII</w:t>
        </w:r>
      </w:hyperlink>
    </w:p>
    <w:p w:rsidR="00C7247B" w:rsidRPr="00C7247B" w:rsidRDefault="00C7247B" w:rsidP="00C7247B">
      <w:pPr>
        <w:shd w:val="clear" w:color="auto" w:fill="FFFAFA"/>
        <w:spacing w:after="0" w:line="240" w:lineRule="auto"/>
        <w:rPr>
          <w:rFonts w:ascii="Verdana" w:eastAsia="Times New Roman" w:hAnsi="Verdana" w:cs="Times New Roman"/>
          <w:sz w:val="17"/>
          <w:szCs w:val="17"/>
        </w:rPr>
      </w:pPr>
      <w:r w:rsidRPr="00C7247B">
        <w:rPr>
          <w:rFonts w:ascii="Verdana" w:eastAsia="Times New Roman" w:hAnsi="Verdana" w:cs="Times New Roman"/>
          <w:sz w:val="17"/>
          <w:szCs w:val="17"/>
        </w:rPr>
        <w:br/>
        <w:t>Art. 13</w:t>
      </w:r>
      <w:r w:rsidRPr="00C7247B">
        <w:rPr>
          <w:rFonts w:ascii="Verdana" w:eastAsia="Times New Roman" w:hAnsi="Verdana" w:cs="Times New Roman"/>
          <w:sz w:val="17"/>
          <w:szCs w:val="17"/>
        </w:rPr>
        <w:br/>
        <w:t>(1) Ministerul Agriculturii, Padurilor si Dezvoltarii Rurale asigura, în conditiile legii, baza de date informative, în sistem computerizat, în care sunt înregistrate pentru fiecare unitate prim-procesatoare, pentru fiecare producator si pentru fiecare grup de producatori indicatiile care permit identificarea producatorilor, exploatatiilor si livrarilor.</w:t>
      </w:r>
      <w:r w:rsidRPr="00C7247B">
        <w:rPr>
          <w:rFonts w:ascii="Verdana" w:eastAsia="Times New Roman" w:hAnsi="Verdana" w:cs="Times New Roman"/>
          <w:sz w:val="17"/>
          <w:szCs w:val="17"/>
        </w:rPr>
        <w:br/>
        <w:t>(2) Ministerul Agriculturii, Padurilor si Dezvoltarii Rurale asigura conservarea datelor care figureaza în baza de date informative si utilizarea bazei de date exclusiv pentru aplicarea alin. (1).</w:t>
      </w:r>
      <w:r w:rsidRPr="00C7247B">
        <w:rPr>
          <w:rFonts w:ascii="Verdana" w:eastAsia="Times New Roman" w:hAnsi="Verdana" w:cs="Times New Roman"/>
          <w:sz w:val="17"/>
          <w:szCs w:val="17"/>
        </w:rPr>
        <w:br/>
        <w:t>(3) Unitatea prim-procesatoare si producatorii de tutun au obligatia sa colaboreze la realizarea bazei de date informative.</w:t>
      </w:r>
      <w:r w:rsidRPr="00C7247B">
        <w:rPr>
          <w:rFonts w:ascii="Verdana" w:eastAsia="Times New Roman" w:hAnsi="Verdana" w:cs="Times New Roman"/>
          <w:sz w:val="17"/>
          <w:szCs w:val="17"/>
        </w:rPr>
        <w:br/>
        <w:t xml:space="preserve">(4) Ministerul Agriculturii, Padurilor si Dezvoltarii Rurale, cu respectarea legislatiei în vigoare privind protectia datelor cu caracter personal, asigura publicarea cotelor fiecarui producator individual folosite la încheierea contractelor de cultura sau, dupa caz, a cotelor fiecarui producator, membru al unui grup de producatori, pentru a fi cunoscute de toti producatorii care apartin unei zone de productie izolate, asa cum este definita la art. 8 din Legea nr. </w:t>
      </w:r>
      <w:hyperlink r:id="rId24" w:history="1">
        <w:r w:rsidRPr="00C7247B">
          <w:rPr>
            <w:rFonts w:ascii="Verdana" w:eastAsia="Times New Roman" w:hAnsi="Verdana" w:cs="Times New Roman"/>
            <w:b/>
            <w:bCs/>
            <w:color w:val="333399"/>
            <w:sz w:val="17"/>
            <w:szCs w:val="17"/>
            <w:u w:val="single"/>
          </w:rPr>
          <w:t>236/2003</w:t>
        </w:r>
      </w:hyperlink>
      <w:r w:rsidRPr="00C7247B">
        <w:rPr>
          <w:rFonts w:ascii="Verdana" w:eastAsia="Times New Roman" w:hAnsi="Verdana" w:cs="Times New Roman"/>
          <w:sz w:val="17"/>
          <w:szCs w:val="17"/>
        </w:rPr>
        <w: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19" w:name="do|caVIII|ar32"/>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3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
      <w:r w:rsidRPr="00C7247B">
        <w:rPr>
          <w:rFonts w:ascii="Verdana" w:eastAsia="Times New Roman" w:hAnsi="Verdana" w:cs="Times New Roman"/>
          <w:b/>
          <w:bCs/>
          <w:color w:val="0000AF"/>
        </w:rPr>
        <w:t>Art. 32</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0" w:name="do|caVIII|ar32|al1"/>
      <w:bookmarkEnd w:id="120"/>
      <w:r w:rsidRPr="00C7247B">
        <w:rPr>
          <w:rFonts w:ascii="Verdana" w:eastAsia="Times New Roman" w:hAnsi="Verdana" w:cs="Times New Roman"/>
          <w:b/>
          <w:bCs/>
          <w:color w:val="008F00"/>
        </w:rPr>
        <w:t>(1)</w:t>
      </w:r>
      <w:r w:rsidRPr="00C7247B">
        <w:rPr>
          <w:rFonts w:ascii="Verdana" w:eastAsia="Times New Roman" w:hAnsi="Verdana" w:cs="Times New Roman"/>
        </w:rPr>
        <w:t>În caz de litigii privind calitatea tutunului livrat, unitatea prim-procesatoare se poate adresa unei comisii de arbitraj.</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1" w:name="do|caVIII|ar32|al2"/>
      <w:bookmarkEnd w:id="121"/>
      <w:r w:rsidRPr="00C7247B">
        <w:rPr>
          <w:rFonts w:ascii="Verdana" w:eastAsia="Times New Roman" w:hAnsi="Verdana" w:cs="Times New Roman"/>
          <w:b/>
          <w:bCs/>
          <w:color w:val="008F00"/>
        </w:rPr>
        <w:t>(2)</w:t>
      </w:r>
      <w:r w:rsidRPr="00C7247B">
        <w:rPr>
          <w:rFonts w:ascii="Verdana" w:eastAsia="Times New Roman" w:hAnsi="Verdana" w:cs="Times New Roman"/>
        </w:rPr>
        <w:t>Dispoziţiile legale privind arbitrajul, cuprinse în Codul de procedură civilă, rămân aplicabile.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2" w:name="do|caVIII|ar33"/>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3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2"/>
      <w:r w:rsidRPr="00C7247B">
        <w:rPr>
          <w:rFonts w:ascii="Verdana" w:eastAsia="Times New Roman" w:hAnsi="Verdana" w:cs="Times New Roman"/>
          <w:b/>
          <w:bCs/>
          <w:color w:val="0000AF"/>
        </w:rPr>
        <w:t>Art. 33</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3" w:name="do|caVIII|ar33|pa1"/>
      <w:bookmarkEnd w:id="123"/>
      <w:r w:rsidRPr="00C7247B">
        <w:rPr>
          <w:rFonts w:ascii="Verdana" w:eastAsia="Times New Roman" w:hAnsi="Verdana" w:cs="Times New Roman"/>
        </w:rPr>
        <w:t>În termen de 60 de zile de la data publicării prezentei legi în Monitorul Oficial al României, Partea I, Ministerul Agriculturii, Alimentaţiei şi Pădurilor împreună cu Ministerul Finanţelor Publice vor emite norme metodologice de aplicare a acesteia, aprobate prin hotărâre a Guvernului.</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4" w:name="do|caVIII|ar34"/>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3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4"/>
      <w:r w:rsidRPr="00C7247B">
        <w:rPr>
          <w:rFonts w:ascii="Verdana" w:eastAsia="Times New Roman" w:hAnsi="Verdana" w:cs="Times New Roman"/>
          <w:b/>
          <w:bCs/>
          <w:color w:val="0000AF"/>
        </w:rPr>
        <w:t>Art. 34</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5" w:name="do|caVIII|ar34|pa1"/>
      <w:bookmarkEnd w:id="125"/>
      <w:r w:rsidRPr="00C7247B">
        <w:rPr>
          <w:rFonts w:ascii="Verdana" w:eastAsia="Times New Roman" w:hAnsi="Verdana" w:cs="Times New Roman"/>
        </w:rPr>
        <w:t>Anexele nr. 1, 2 şi 2a) fac parte integrantă din prezenta lege.</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6" w:name="do|pa2"/>
      <w:bookmarkEnd w:id="126"/>
      <w:r w:rsidRPr="00C7247B">
        <w:rPr>
          <w:rFonts w:ascii="Verdana" w:eastAsia="Times New Roman" w:hAnsi="Verdana" w:cs="Times New Roman"/>
        </w:rPr>
        <w:t>-****-</w:t>
      </w:r>
    </w:p>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7" w:name="do|pa3"/>
      <w:bookmarkEnd w:id="127"/>
      <w:r w:rsidRPr="00C7247B">
        <w:rPr>
          <w:rFonts w:ascii="Verdana" w:eastAsia="Times New Roman" w:hAnsi="Verdana" w:cs="Times New Roman"/>
        </w:rPr>
        <w:t>Această lege a fost adoptată de Senat în şedinţa din 8 mai 2003, cu respectarea prevederilor art. 74 alin. (2) din Constituţia României.</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C7247B" w:rsidRPr="00C7247B" w:rsidTr="00C7247B">
        <w:trPr>
          <w:trHeight w:val="15"/>
          <w:tblCellSpacing w:w="0" w:type="dxa"/>
          <w:jc w:val="center"/>
        </w:trPr>
        <w:tc>
          <w:tcPr>
            <w:tcW w:w="0" w:type="auto"/>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bookmarkStart w:id="128" w:name="do|pa4"/>
            <w:bookmarkEnd w:id="128"/>
            <w:r w:rsidRPr="00C7247B">
              <w:rPr>
                <w:rFonts w:ascii="Verdana" w:eastAsia="Times New Roman" w:hAnsi="Verdana" w:cs="Times New Roman"/>
                <w:color w:val="000000"/>
                <w:sz w:val="16"/>
                <w:szCs w:val="16"/>
              </w:rPr>
              <w:t>p. PREŞEDINTELE SENATULUI,</w:t>
            </w:r>
          </w:p>
          <w:p w:rsidR="00C7247B" w:rsidRPr="00C7247B" w:rsidRDefault="00C7247B" w:rsidP="00C7247B">
            <w:pPr>
              <w:spacing w:after="0" w:line="15" w:lineRule="atLeast"/>
              <w:jc w:val="center"/>
              <w:rPr>
                <w:rFonts w:ascii="Verdana" w:eastAsia="Times New Roman" w:hAnsi="Verdana" w:cs="Times New Roman"/>
                <w:color w:val="000000"/>
                <w:sz w:val="16"/>
                <w:szCs w:val="16"/>
              </w:rPr>
            </w:pPr>
            <w:r w:rsidRPr="00C7247B">
              <w:rPr>
                <w:rFonts w:ascii="Verdana" w:eastAsia="Times New Roman" w:hAnsi="Verdana" w:cs="Times New Roman"/>
                <w:b/>
                <w:bCs/>
                <w:color w:val="000000"/>
                <w:sz w:val="16"/>
                <w:szCs w:val="16"/>
              </w:rPr>
              <w:t>ALEXANDRU ATHANASIU</w:t>
            </w:r>
          </w:p>
        </w:tc>
      </w:tr>
    </w:tbl>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29" w:name="do|pa5"/>
      <w:bookmarkEnd w:id="129"/>
      <w:r w:rsidRPr="00C7247B">
        <w:rPr>
          <w:rFonts w:ascii="Verdana" w:eastAsia="Times New Roman" w:hAnsi="Verdana" w:cs="Times New Roman"/>
        </w:rPr>
        <w:t>Această lege a fost adoptată de Camera Deputaţilor în şedinţa din 13 mai 2003, cu respectarea prevederilor art. 74 alin. (2) din Constituţia României.</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C7247B" w:rsidRPr="00C7247B" w:rsidTr="00C7247B">
        <w:trPr>
          <w:trHeight w:val="15"/>
          <w:tblCellSpacing w:w="0" w:type="dxa"/>
          <w:jc w:val="center"/>
        </w:trPr>
        <w:tc>
          <w:tcPr>
            <w:tcW w:w="0" w:type="auto"/>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bookmarkStart w:id="130" w:name="do|pa6"/>
            <w:bookmarkEnd w:id="130"/>
            <w:r w:rsidRPr="00C7247B">
              <w:rPr>
                <w:rFonts w:ascii="Verdana" w:eastAsia="Times New Roman" w:hAnsi="Verdana" w:cs="Times New Roman"/>
                <w:color w:val="000000"/>
                <w:sz w:val="16"/>
                <w:szCs w:val="16"/>
              </w:rPr>
              <w:t>PREŞEDINTELE CAMEREI DEPUTAŢILOR</w:t>
            </w:r>
          </w:p>
          <w:p w:rsidR="00C7247B" w:rsidRPr="00C7247B" w:rsidRDefault="00C7247B" w:rsidP="00C7247B">
            <w:pPr>
              <w:spacing w:after="0" w:line="15" w:lineRule="atLeast"/>
              <w:jc w:val="center"/>
              <w:rPr>
                <w:rFonts w:ascii="Verdana" w:eastAsia="Times New Roman" w:hAnsi="Verdana" w:cs="Times New Roman"/>
                <w:color w:val="000000"/>
                <w:sz w:val="16"/>
                <w:szCs w:val="16"/>
              </w:rPr>
            </w:pPr>
            <w:r w:rsidRPr="00C7247B">
              <w:rPr>
                <w:rFonts w:ascii="Verdana" w:eastAsia="Times New Roman" w:hAnsi="Verdana" w:cs="Times New Roman"/>
                <w:b/>
                <w:bCs/>
                <w:color w:val="000000"/>
                <w:sz w:val="16"/>
                <w:szCs w:val="16"/>
              </w:rPr>
              <w:t>VALER DORNEANU</w:t>
            </w:r>
          </w:p>
        </w:tc>
      </w:tr>
    </w:tbl>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31" w:name="do|ax1"/>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1"/>
      <w:r w:rsidRPr="00C7247B">
        <w:rPr>
          <w:rFonts w:ascii="Verdana" w:eastAsia="Times New Roman" w:hAnsi="Verdana" w:cs="Times New Roman"/>
          <w:b/>
          <w:bCs/>
          <w:sz w:val="26"/>
          <w:szCs w:val="26"/>
        </w:rPr>
        <w:t>ANEXA nr. 1:</w:t>
      </w:r>
      <w:r w:rsidRPr="00C7247B">
        <w:rPr>
          <w:rFonts w:ascii="Verdana" w:eastAsia="Times New Roman" w:hAnsi="Verdana" w:cs="Times New Roman"/>
        </w:rPr>
        <w:t xml:space="preserve"> </w:t>
      </w:r>
      <w:r w:rsidRPr="00C7247B">
        <w:rPr>
          <w:rFonts w:ascii="Verdana" w:eastAsia="Times New Roman" w:hAnsi="Verdana" w:cs="Times New Roman"/>
          <w:b/>
          <w:bCs/>
          <w:sz w:val="26"/>
          <w:szCs w:val="26"/>
        </w:rPr>
        <w:t>SITUAŢIA soiurilor (varietăţilor) de tutun cultivate în România şi clasificarea lor pe grupe de varietăţi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8"/>
        <w:gridCol w:w="4160"/>
        <w:gridCol w:w="4547"/>
      </w:tblGrid>
      <w:tr w:rsidR="00C7247B" w:rsidRPr="00C7247B" w:rsidTr="00C7247B">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bookmarkStart w:id="132" w:name="do|ax1|pa1"/>
            <w:bookmarkEnd w:id="132"/>
            <w:r w:rsidRPr="00C7247B">
              <w:rPr>
                <w:rFonts w:ascii="Verdana" w:eastAsia="Times New Roman" w:hAnsi="Verdana" w:cs="Times New Roman"/>
                <w:color w:val="000000"/>
                <w:sz w:val="16"/>
                <w:szCs w:val="16"/>
              </w:rPr>
              <w:t>Nr. crt.</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Soiul (varietatea)</w:t>
            </w:r>
          </w:p>
        </w:tc>
        <w:tc>
          <w:tcPr>
            <w:tcW w:w="23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Grupa de varietăţi</w:t>
            </w:r>
          </w:p>
        </w:tc>
      </w:tr>
      <w:tr w:rsidR="00C7247B" w:rsidRPr="00C7247B" w:rsidTr="00C7247B">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Djebel (oriental)</w:t>
            </w:r>
          </w:p>
        </w:tc>
        <w:tc>
          <w:tcPr>
            <w:tcW w:w="23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Light air cured Sun cured</w:t>
            </w:r>
          </w:p>
        </w:tc>
      </w:tr>
      <w:tr w:rsidR="00C7247B" w:rsidRPr="00C7247B" w:rsidTr="00C7247B">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Molovata (oriental)</w:t>
            </w:r>
          </w:p>
        </w:tc>
        <w:tc>
          <w:tcPr>
            <w:tcW w:w="23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Light air cured Sun cured</w:t>
            </w:r>
          </w:p>
        </w:tc>
      </w:tr>
      <w:tr w:rsidR="00C7247B" w:rsidRPr="00C7247B" w:rsidTr="00C7247B">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Ghimpaţi (semioriental)</w:t>
            </w:r>
          </w:p>
        </w:tc>
        <w:tc>
          <w:tcPr>
            <w:tcW w:w="23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Light air cured Sun cured</w:t>
            </w:r>
          </w:p>
        </w:tc>
      </w:tr>
      <w:tr w:rsidR="00C7247B" w:rsidRPr="00C7247B" w:rsidTr="00C7247B">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Bărăgan (mare consum)</w:t>
            </w:r>
          </w:p>
        </w:tc>
        <w:tc>
          <w:tcPr>
            <w:tcW w:w="23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Sun cured</w:t>
            </w:r>
          </w:p>
        </w:tc>
      </w:tr>
      <w:tr w:rsidR="00C7247B" w:rsidRPr="00C7247B" w:rsidTr="00C7247B">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5.</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Virginia</w:t>
            </w:r>
          </w:p>
        </w:tc>
        <w:tc>
          <w:tcPr>
            <w:tcW w:w="23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Flue cured</w:t>
            </w:r>
          </w:p>
        </w:tc>
      </w:tr>
      <w:tr w:rsidR="00C7247B" w:rsidRPr="00C7247B" w:rsidTr="00C7247B">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6.</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Burley</w:t>
            </w:r>
          </w:p>
        </w:tc>
        <w:tc>
          <w:tcPr>
            <w:tcW w:w="23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Light air cured</w:t>
            </w:r>
          </w:p>
        </w:tc>
      </w:tr>
    </w:tbl>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33" w:name="do|ax2"/>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
      <w:r w:rsidRPr="00C7247B">
        <w:rPr>
          <w:rFonts w:ascii="Verdana" w:eastAsia="Times New Roman" w:hAnsi="Verdana" w:cs="Times New Roman"/>
          <w:b/>
          <w:bCs/>
          <w:sz w:val="26"/>
          <w:szCs w:val="26"/>
        </w:rPr>
        <w:t>ANEXA nr. 2:</w:t>
      </w:r>
      <w:r w:rsidRPr="00C7247B">
        <w:rPr>
          <w:rFonts w:ascii="Verdana" w:eastAsia="Times New Roman" w:hAnsi="Verdana" w:cs="Times New Roman"/>
        </w:rPr>
        <w:t xml:space="preserve"> </w:t>
      </w:r>
      <w:r w:rsidRPr="00C7247B">
        <w:rPr>
          <w:rFonts w:ascii="Verdana" w:eastAsia="Times New Roman" w:hAnsi="Verdana" w:cs="Times New Roman"/>
          <w:b/>
          <w:bCs/>
          <w:sz w:val="26"/>
          <w:szCs w:val="26"/>
        </w:rPr>
        <w:t>CARACTERISTICI DE CALITATE pentru soiurile de tutun cultivate în România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968"/>
        <w:gridCol w:w="1451"/>
        <w:gridCol w:w="1451"/>
        <w:gridCol w:w="1451"/>
        <w:gridCol w:w="1355"/>
        <w:gridCol w:w="1451"/>
      </w:tblGrid>
      <w:tr w:rsidR="00C7247B" w:rsidRPr="00C7247B" w:rsidTr="00C7247B">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bookmarkStart w:id="134" w:name="do|ax2|pa1"/>
            <w:bookmarkEnd w:id="134"/>
            <w:r w:rsidRPr="00C7247B">
              <w:rPr>
                <w:rFonts w:ascii="Verdana" w:eastAsia="Times New Roman" w:hAnsi="Verdana" w:cs="Times New Roman"/>
                <w:color w:val="000000"/>
                <w:sz w:val="16"/>
                <w:szCs w:val="16"/>
              </w:rPr>
              <w:t>Caracteristica</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Soiul</w:t>
            </w:r>
          </w:p>
        </w:tc>
        <w:tc>
          <w:tcPr>
            <w:tcW w:w="3700" w:type="pct"/>
            <w:gridSpan w:val="5"/>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Clasele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Superior</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II</w:t>
            </w:r>
          </w:p>
        </w:tc>
        <w:tc>
          <w:tcPr>
            <w:tcW w:w="7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III</w:t>
            </w:r>
          </w:p>
        </w:tc>
        <w:tc>
          <w:tcPr>
            <w:tcW w:w="7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IV</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0</w:t>
            </w:r>
          </w:p>
        </w:tc>
        <w:tc>
          <w:tcPr>
            <w:tcW w:w="5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5</w:t>
            </w:r>
          </w:p>
        </w:tc>
        <w:tc>
          <w:tcPr>
            <w:tcW w:w="7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6</w:t>
            </w:r>
          </w:p>
        </w:tc>
      </w:tr>
      <w:tr w:rsidR="00C7247B" w:rsidRPr="00C7247B" w:rsidTr="00C7247B">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Culoare</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Djebel Molovata</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Galben, portocaliu, culoare uniformă</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Galben, portocaliu şi portocaliu-roşcat Se admite nuanţa verzuie de-a lungul nervurii.</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Roşu de toate nuanţele</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Castaniu, brun şi brun-verzui</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culorile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Ghimpaţi</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Galben, portocaliu şi portocaliu-roşcat Se admite nuanţa verzuie de-a lungul nervurii.</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Roşu de toate nuanţele; galben şi portocaliu cu uşoară nuanţă verzuie pe fondul culorii de bază</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Castaniu, brun şi brun-verzui</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culorile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Virginia uscat la căldură artificială</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Galben şi portocaliu deschis, culoare uniformă</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Galben şi portocaliu-roşcat Se admite nuanţa verzuie de-a lungul nervurii.</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Roşu de toate nuanţele</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Castaniu, brun şi brun-verzui</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culorile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Virginia uscat la soare</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Galben, galben-verzui şi portocaliu-roşcat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Roşu de toate nuanţele; galben şi portocaliu cu o uşoară nuanţă verzuie pe fondul culorii de bază</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Castaniu, brun şi brun-verzui</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culorile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Burley</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Portocaliu, roşu deschis, roşu, castaniu, culoare uniformă</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Roşu de toate nuanţele Se admite nuanţă galbenă pe fondul culorii de bază.</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Brun şi brun-verzui</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culorile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Bărăgan</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Galben, portocaliu şi roşu deschis</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Roşu de toate nuanţele, galben şi portocaliu Se admite uşoară nuanţă verzuie pe fondul culorii de bază.</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Castaniu, brun şi brun-verzui</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culorile</w:t>
            </w:r>
          </w:p>
        </w:tc>
      </w:tr>
      <w:tr w:rsidR="00C7247B" w:rsidRPr="00C7247B" w:rsidTr="00C7247B">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Etajul foliar</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Djebel Molovata</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mijloc, subvârf, vârf</w:t>
            </w:r>
          </w:p>
        </w:tc>
        <w:tc>
          <w:tcPr>
            <w:tcW w:w="15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subvârf si vârf</w:t>
            </w:r>
          </w:p>
        </w:tc>
        <w:tc>
          <w:tcPr>
            <w:tcW w:w="14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din toate etajele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Ghimpaţi</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15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subvârf si vârf</w:t>
            </w:r>
          </w:p>
        </w:tc>
        <w:tc>
          <w:tcPr>
            <w:tcW w:w="14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din toate etajele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Virginia uscat la căldură artificială</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subvârf</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subvârf</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subvârf şi vârf</w:t>
            </w:r>
          </w:p>
        </w:tc>
        <w:tc>
          <w:tcPr>
            <w:tcW w:w="14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din toate etajele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Virginia uscat la soare, Bărăgan</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subvârf</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subvârf şi vârf</w:t>
            </w:r>
          </w:p>
        </w:tc>
        <w:tc>
          <w:tcPr>
            <w:tcW w:w="14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din toate etajele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Burley</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şi subvârf</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de submijloc, mijloc subvârf si vârf</w:t>
            </w:r>
          </w:p>
        </w:tc>
        <w:tc>
          <w:tcPr>
            <w:tcW w:w="14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din toate etajele</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Maturitate</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soiurile</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coapte</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14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Se admit frunze uşor trecute din copt şi mai puţin coapte fără a fi necoapte.</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Lungimea maximă a frunzelor, în centimetri</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Djebel Molovata</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15</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20</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20</w:t>
            </w:r>
          </w:p>
        </w:tc>
        <w:tc>
          <w:tcPr>
            <w:tcW w:w="7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25</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Orice mărime</w:t>
            </w:r>
          </w:p>
        </w:tc>
      </w:tr>
      <w:tr w:rsidR="00C7247B" w:rsidRPr="00C7247B" w:rsidTr="00C7247B">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Lungimea minimă a frunzelor, în centimetri</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Virginia uscat la căldură artificială</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25</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25</w:t>
            </w:r>
          </w:p>
        </w:tc>
        <w:tc>
          <w:tcPr>
            <w:tcW w:w="2150" w:type="pct"/>
            <w:gridSpan w:val="3"/>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Orice mărime</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Burley</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35</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35</w:t>
            </w:r>
          </w:p>
        </w:tc>
        <w:tc>
          <w:tcPr>
            <w:tcW w:w="14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Orice mărime</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Fineţea şi elasticitatea ţesutului foliar</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soiurile</w:t>
            </w:r>
          </w:p>
        </w:tc>
        <w:tc>
          <w:tcPr>
            <w:tcW w:w="15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cu ţesut fin şi elastic</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 cu ţesut elastic</w:t>
            </w:r>
          </w:p>
        </w:tc>
        <w:tc>
          <w:tcPr>
            <w:tcW w:w="1400" w:type="pct"/>
            <w:gridSpan w:val="2"/>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Orice calitate a ţesutului foliar care să permită industrializarea</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Miros</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soiurile</w:t>
            </w:r>
          </w:p>
        </w:tc>
        <w:tc>
          <w:tcPr>
            <w:tcW w:w="3700" w:type="pct"/>
            <w:gridSpan w:val="5"/>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Nu se admite miros străin.</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Deprecieri calitative cauzate de deteriorări mecanice, boli şi dăunători (% maxim admis din suprafaţa frunzei)</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soiurile</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5</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10</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15</w:t>
            </w:r>
          </w:p>
        </w:tc>
        <w:tc>
          <w:tcPr>
            <w:tcW w:w="7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20</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30</w:t>
            </w:r>
            <w:r w:rsidRPr="00C7247B">
              <w:rPr>
                <w:rFonts w:ascii="Verdana" w:eastAsia="Times New Roman" w:hAnsi="Verdana" w:cs="Times New Roman"/>
                <w:color w:val="000000"/>
                <w:sz w:val="16"/>
                <w:szCs w:val="16"/>
              </w:rPr>
              <w:br/>
              <w:t>Se admite început de mucegai pe cotoarele frunzelor.</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Gradul de amestec (% maxim admis în acelaşi ambalaj)</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soiurile</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5% din clasa I</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10% din clasa a II-a</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15% din clasa a III-a</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25% din celelalte clase</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30% din celelalte clase</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Impurităţi (% maxim admis)</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Toate soiurile</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w:t>
            </w:r>
          </w:p>
        </w:tc>
      </w:tr>
      <w:tr w:rsidR="00C7247B" w:rsidRPr="00C7247B" w:rsidTr="00C7247B">
        <w:trPr>
          <w:tblCellSpacing w:w="0"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Starea de umiditate, în procente (limite minime, maxime admise) şi calificativele analizei organoleptice</w:t>
            </w: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Djebel, Molovata, Virginia uscat la căldură artificială</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19 uscat şi tras</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13 ... 19</w:t>
            </w:r>
            <w:r w:rsidRPr="00C7247B">
              <w:rPr>
                <w:rFonts w:ascii="Verdana" w:eastAsia="Times New Roman" w:hAnsi="Verdana" w:cs="Times New Roman"/>
                <w:color w:val="000000"/>
                <w:sz w:val="16"/>
                <w:szCs w:val="16"/>
              </w:rPr>
              <w:br/>
              <w:t>uscat şi tras</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13 ... 22</w:t>
            </w:r>
            <w:r w:rsidRPr="00C7247B">
              <w:rPr>
                <w:rFonts w:ascii="Verdana" w:eastAsia="Times New Roman" w:hAnsi="Verdana" w:cs="Times New Roman"/>
                <w:color w:val="000000"/>
                <w:sz w:val="16"/>
                <w:szCs w:val="16"/>
              </w:rPr>
              <w:br/>
              <w:t>uscat, tras, jilav</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13 ... 22</w:t>
            </w:r>
            <w:r w:rsidRPr="00C7247B">
              <w:rPr>
                <w:rFonts w:ascii="Verdana" w:eastAsia="Times New Roman" w:hAnsi="Verdana" w:cs="Times New Roman"/>
                <w:color w:val="000000"/>
                <w:sz w:val="16"/>
                <w:szCs w:val="16"/>
              </w:rPr>
              <w:br/>
              <w:t>uscat, tras, jilav</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13 ... 22</w:t>
            </w:r>
            <w:r w:rsidRPr="00C7247B">
              <w:rPr>
                <w:rFonts w:ascii="Verdana" w:eastAsia="Times New Roman" w:hAnsi="Verdana" w:cs="Times New Roman"/>
                <w:color w:val="000000"/>
                <w:sz w:val="16"/>
                <w:szCs w:val="16"/>
              </w:rPr>
              <w:br/>
              <w:t>uscat, tras, jilav</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Ghimpaţi, Virginia uscat la soare Bărăgan</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13 ... 19</w:t>
            </w:r>
            <w:r w:rsidRPr="00C7247B">
              <w:rPr>
                <w:rFonts w:ascii="Verdana" w:eastAsia="Times New Roman" w:hAnsi="Verdana" w:cs="Times New Roman"/>
                <w:color w:val="000000"/>
                <w:sz w:val="16"/>
                <w:szCs w:val="16"/>
              </w:rPr>
              <w:br/>
              <w:t>uscat, tras</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13 ... 22</w:t>
            </w:r>
            <w:r w:rsidRPr="00C7247B">
              <w:rPr>
                <w:rFonts w:ascii="Verdana" w:eastAsia="Times New Roman" w:hAnsi="Verdana" w:cs="Times New Roman"/>
                <w:color w:val="000000"/>
                <w:sz w:val="16"/>
                <w:szCs w:val="16"/>
              </w:rPr>
              <w:br/>
              <w:t>uscat, tras, jilav</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13 ... 22</w:t>
            </w:r>
            <w:r w:rsidRPr="00C7247B">
              <w:rPr>
                <w:rFonts w:ascii="Verdana" w:eastAsia="Times New Roman" w:hAnsi="Verdana" w:cs="Times New Roman"/>
                <w:color w:val="000000"/>
                <w:sz w:val="16"/>
                <w:szCs w:val="16"/>
              </w:rPr>
              <w:br/>
              <w:t>uscat, tras, jilav</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13 ... 22</w:t>
            </w:r>
            <w:r w:rsidRPr="00C7247B">
              <w:rPr>
                <w:rFonts w:ascii="Verdana" w:eastAsia="Times New Roman" w:hAnsi="Verdana" w:cs="Times New Roman"/>
                <w:color w:val="000000"/>
                <w:sz w:val="16"/>
                <w:szCs w:val="16"/>
              </w:rPr>
              <w:br/>
              <w:t>uscat, tras, jilav</w:t>
            </w:r>
          </w:p>
        </w:tc>
      </w:tr>
      <w:tr w:rsidR="00C7247B" w:rsidRPr="00C7247B" w:rsidTr="00C724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rPr>
                <w:rFonts w:ascii="Verdana" w:eastAsia="Times New Roman" w:hAnsi="Verdana" w:cs="Times New Roman"/>
                <w:color w:val="000000"/>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Burley</w:t>
            </w:r>
          </w:p>
        </w:tc>
        <w:tc>
          <w:tcPr>
            <w:tcW w:w="750" w:type="pct"/>
            <w:tcBorders>
              <w:top w:val="outset" w:sz="6" w:space="0" w:color="auto"/>
              <w:left w:val="outset" w:sz="6" w:space="0" w:color="auto"/>
              <w:bottom w:val="outset" w:sz="6" w:space="0" w:color="auto"/>
              <w:right w:val="outset" w:sz="6" w:space="0" w:color="auto"/>
            </w:tcBorders>
            <w:vAlign w:val="center"/>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15 ... 21</w:t>
            </w:r>
            <w:r w:rsidRPr="00C7247B">
              <w:rPr>
                <w:rFonts w:ascii="Verdana" w:eastAsia="Times New Roman" w:hAnsi="Verdana" w:cs="Times New Roman"/>
                <w:color w:val="000000"/>
                <w:sz w:val="16"/>
                <w:szCs w:val="16"/>
              </w:rPr>
              <w:br/>
              <w:t>uscat, tras</w:t>
            </w:r>
          </w:p>
        </w:tc>
        <w:tc>
          <w:tcPr>
            <w:tcW w:w="7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15 ...24</w:t>
            </w:r>
            <w:r w:rsidRPr="00C7247B">
              <w:rPr>
                <w:rFonts w:ascii="Verdana" w:eastAsia="Times New Roman" w:hAnsi="Verdana" w:cs="Times New Roman"/>
                <w:color w:val="000000"/>
                <w:sz w:val="16"/>
                <w:szCs w:val="16"/>
              </w:rPr>
              <w:br/>
              <w:t>uscat, tras, jilav</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15 ... 24</w:t>
            </w:r>
            <w:r w:rsidRPr="00C7247B">
              <w:rPr>
                <w:rFonts w:ascii="Verdana" w:eastAsia="Times New Roman" w:hAnsi="Verdana" w:cs="Times New Roman"/>
                <w:color w:val="000000"/>
                <w:sz w:val="16"/>
                <w:szCs w:val="16"/>
              </w:rPr>
              <w:br/>
              <w:t>uscat, tras, jilav</w:t>
            </w:r>
          </w:p>
        </w:tc>
        <w:tc>
          <w:tcPr>
            <w:tcW w:w="7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15 ...24</w:t>
            </w:r>
            <w:r w:rsidRPr="00C7247B">
              <w:rPr>
                <w:rFonts w:ascii="Verdana" w:eastAsia="Times New Roman" w:hAnsi="Verdana" w:cs="Times New Roman"/>
                <w:color w:val="000000"/>
                <w:sz w:val="16"/>
                <w:szCs w:val="16"/>
              </w:rPr>
              <w:br/>
              <w:t>uscat, tras, jilav</w:t>
            </w:r>
          </w:p>
        </w:tc>
      </w:tr>
    </w:tbl>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35" w:name="do|ax2^a"/>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5"/>
      <w:r w:rsidRPr="00C7247B">
        <w:rPr>
          <w:rFonts w:ascii="Verdana" w:eastAsia="Times New Roman" w:hAnsi="Verdana" w:cs="Times New Roman"/>
          <w:b/>
          <w:bCs/>
          <w:sz w:val="26"/>
          <w:szCs w:val="26"/>
        </w:rPr>
        <w:t>ANEXA nr. 2</w:t>
      </w:r>
      <w:r w:rsidRPr="00C7247B">
        <w:rPr>
          <w:rFonts w:ascii="Verdana" w:eastAsia="Times New Roman" w:hAnsi="Verdana" w:cs="Times New Roman"/>
          <w:b/>
          <w:bCs/>
          <w:sz w:val="26"/>
          <w:szCs w:val="26"/>
          <w:vertAlign w:val="superscript"/>
        </w:rPr>
        <w:t>a</w:t>
      </w:r>
      <w:r w:rsidRPr="00C7247B">
        <w:rPr>
          <w:rFonts w:ascii="Verdana" w:eastAsia="Times New Roman" w:hAnsi="Verdana" w:cs="Times New Roman"/>
          <w:b/>
          <w:bCs/>
          <w:sz w:val="26"/>
          <w:szCs w:val="26"/>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3967"/>
        <w:gridCol w:w="4160"/>
      </w:tblGrid>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bookmarkStart w:id="136" w:name="do|ax2^a|pa1"/>
            <w:bookmarkEnd w:id="136"/>
            <w:r w:rsidRPr="00C7247B">
              <w:rPr>
                <w:rFonts w:ascii="Verdana" w:eastAsia="Times New Roman" w:hAnsi="Verdana" w:cs="Times New Roman"/>
                <w:color w:val="000000"/>
                <w:sz w:val="16"/>
                <w:szCs w:val="16"/>
              </w:rPr>
              <w:t>Calificativul atribuit</w:t>
            </w:r>
          </w:p>
        </w:tc>
        <w:tc>
          <w:tcPr>
            <w:tcW w:w="20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Starea de umiditate</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Modul de constatare</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Tutun uscat</w:t>
            </w:r>
          </w:p>
        </w:tc>
        <w:tc>
          <w:tcPr>
            <w:tcW w:w="20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13 ...16% pentru toate soiurile de tutun, cu excepţia soiului Burley, la care este de 15 ...18%</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Frunzele de tutun strânse în mână foşnesc fără a se sfărâma.</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Tutun tras</w:t>
            </w:r>
          </w:p>
        </w:tc>
        <w:tc>
          <w:tcPr>
            <w:tcW w:w="20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16,1 ...19% pentru toate soiurile de tutun, cu excepţia soiului Burley, la care este 18,1 ... 21%</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Frunzele de tutun strânse în mână nu se sfărâmă şi îşi revin repede la forma iniţială.</w:t>
            </w:r>
          </w:p>
        </w:tc>
      </w:tr>
      <w:tr w:rsidR="00C7247B" w:rsidRPr="00C7247B" w:rsidTr="00C7247B">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jc w:val="center"/>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Tutun jilav</w:t>
            </w:r>
          </w:p>
        </w:tc>
        <w:tc>
          <w:tcPr>
            <w:tcW w:w="20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19,1 ...22% pentru toate soiurile de tutun, cu excepţia soiului Burley, la care este 21,1 ...24%</w:t>
            </w:r>
          </w:p>
        </w:tc>
        <w:tc>
          <w:tcPr>
            <w:tcW w:w="2150" w:type="pct"/>
            <w:tcBorders>
              <w:top w:val="outset" w:sz="6" w:space="0" w:color="auto"/>
              <w:left w:val="outset" w:sz="6" w:space="0" w:color="auto"/>
              <w:bottom w:val="outset" w:sz="6" w:space="0" w:color="auto"/>
              <w:right w:val="outset" w:sz="6" w:space="0" w:color="auto"/>
            </w:tcBorders>
            <w:hideMark/>
          </w:tcPr>
          <w:p w:rsidR="00C7247B" w:rsidRPr="00C7247B" w:rsidRDefault="00C7247B" w:rsidP="00C7247B">
            <w:pPr>
              <w:spacing w:after="0" w:line="240" w:lineRule="auto"/>
              <w:rPr>
                <w:rFonts w:ascii="Verdana" w:eastAsia="Times New Roman" w:hAnsi="Verdana" w:cs="Times New Roman"/>
                <w:color w:val="000000"/>
                <w:sz w:val="16"/>
                <w:szCs w:val="16"/>
              </w:rPr>
            </w:pPr>
            <w:r w:rsidRPr="00C7247B">
              <w:rPr>
                <w:rFonts w:ascii="Verdana" w:eastAsia="Times New Roman" w:hAnsi="Verdana" w:cs="Times New Roman"/>
                <w:color w:val="000000"/>
                <w:sz w:val="16"/>
                <w:szCs w:val="16"/>
              </w:rPr>
              <w:t>Frunzele de tutun strânse în mână îşi revin greu la forma iniţială, fără însă ca ele să se lipească.</w:t>
            </w:r>
          </w:p>
        </w:tc>
      </w:tr>
    </w:tbl>
    <w:p w:rsidR="00C7247B" w:rsidRPr="00C7247B" w:rsidRDefault="00C7247B" w:rsidP="00C7247B">
      <w:pPr>
        <w:shd w:val="clear" w:color="auto" w:fill="FFFFFF"/>
        <w:spacing w:after="0" w:line="240" w:lineRule="auto"/>
        <w:jc w:val="both"/>
        <w:rPr>
          <w:rFonts w:ascii="Verdana" w:eastAsia="Times New Roman" w:hAnsi="Verdana" w:cs="Times New Roman"/>
        </w:rPr>
      </w:pPr>
      <w:bookmarkStart w:id="137" w:name="do|pa7"/>
      <w:bookmarkEnd w:id="137"/>
      <w:r w:rsidRPr="00C7247B">
        <w:rPr>
          <w:rFonts w:ascii="Verdana" w:eastAsia="Times New Roman" w:hAnsi="Verdana" w:cs="Times New Roman"/>
        </w:rPr>
        <w:t>Publicat în Monitorul Oficial cu numărul 408 din data de 11 iunie 2003</w:t>
      </w:r>
    </w:p>
    <w:p w:rsidR="00C7247B" w:rsidRPr="00C7247B" w:rsidRDefault="00C7247B" w:rsidP="00C7247B">
      <w:pPr>
        <w:shd w:val="clear" w:color="auto" w:fill="FFFFFF"/>
        <w:spacing w:after="0" w:line="240" w:lineRule="auto"/>
        <w:jc w:val="both"/>
        <w:rPr>
          <w:rFonts w:ascii="Verdana" w:eastAsia="Times New Roman" w:hAnsi="Verdana" w:cs="Times New Roman"/>
        </w:rPr>
      </w:pPr>
      <w:r w:rsidRPr="00C7247B">
        <w:rPr>
          <w:rFonts w:ascii="Verdana" w:eastAsia="Times New Roman" w:hAnsi="Verdana" w:cs="Times New Roman"/>
        </w:rPr>
        <w:br/>
      </w:r>
      <w:r w:rsidRPr="00C7247B">
        <w:rPr>
          <w:rFonts w:ascii="Verdana" w:eastAsia="Times New Roman" w:hAnsi="Verdana" w:cs="Times New Roman"/>
          <w:sz w:val="15"/>
          <w:szCs w:val="15"/>
        </w:rPr>
        <w:t>Forma sintetică la data 28-Oct-2016. Acest act a fost creat utilizand tehnologia SintAct®-Acte Sintetice. SintAct® şi tehnologia Acte Sintetice sunt mărci inregistrate ale Wolters Kluwer.</w:t>
      </w:r>
    </w:p>
    <w:p w:rsidR="002A3AD5" w:rsidRDefault="00C7247B">
      <w:bookmarkStart w:id="138" w:name="_GoBack"/>
      <w:bookmarkEnd w:id="138"/>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EB"/>
    <w:rsid w:val="00592532"/>
    <w:rsid w:val="00993CEB"/>
    <w:rsid w:val="00C7247B"/>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247B"/>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C7247B"/>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C7247B"/>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C7247B"/>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7247B"/>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C7247B"/>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47B"/>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C7247B"/>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C7247B"/>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C7247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7247B"/>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C7247B"/>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C7247B"/>
    <w:rPr>
      <w:b/>
      <w:bCs/>
      <w:color w:val="333399"/>
      <w:u w:val="single"/>
    </w:rPr>
  </w:style>
  <w:style w:type="character" w:styleId="FollowedHyperlink">
    <w:name w:val="FollowedHyperlink"/>
    <w:basedOn w:val="DefaultParagraphFont"/>
    <w:uiPriority w:val="99"/>
    <w:semiHidden/>
    <w:unhideWhenUsed/>
    <w:rsid w:val="00C7247B"/>
    <w:rPr>
      <w:b/>
      <w:bCs/>
      <w:color w:val="333399"/>
      <w:u w:val="single"/>
    </w:rPr>
  </w:style>
  <w:style w:type="paragraph" w:styleId="NormalWeb">
    <w:name w:val="Normal (Web)"/>
    <w:basedOn w:val="Normal"/>
    <w:uiPriority w:val="99"/>
    <w:semiHidden/>
    <w:unhideWhenUsed/>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C7247B"/>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C7247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C7247B"/>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C7247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C7247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C7247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C7247B"/>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C7247B"/>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C7247B"/>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C7247B"/>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C7247B"/>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C7247B"/>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C7247B"/>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C7247B"/>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C7247B"/>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C7247B"/>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C7247B"/>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C7247B"/>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C7247B"/>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C7247B"/>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C7247B"/>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C7247B"/>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C7247B"/>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C7247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C7247B"/>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C7247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C7247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C7247B"/>
    <w:rPr>
      <w:b/>
      <w:bCs/>
      <w:sz w:val="26"/>
      <w:szCs w:val="26"/>
    </w:rPr>
  </w:style>
  <w:style w:type="character" w:customStyle="1" w:styleId="tpa1">
    <w:name w:val="tpa1"/>
    <w:basedOn w:val="DefaultParagraphFont"/>
    <w:rsid w:val="00C7247B"/>
  </w:style>
  <w:style w:type="character" w:customStyle="1" w:styleId="ca1">
    <w:name w:val="ca1"/>
    <w:basedOn w:val="DefaultParagraphFont"/>
    <w:rsid w:val="00C7247B"/>
    <w:rPr>
      <w:b/>
      <w:bCs/>
      <w:color w:val="005F00"/>
      <w:sz w:val="24"/>
      <w:szCs w:val="24"/>
    </w:rPr>
  </w:style>
  <w:style w:type="character" w:customStyle="1" w:styleId="tca1">
    <w:name w:val="tca1"/>
    <w:basedOn w:val="DefaultParagraphFont"/>
    <w:rsid w:val="00C7247B"/>
    <w:rPr>
      <w:b/>
      <w:bCs/>
      <w:sz w:val="24"/>
      <w:szCs w:val="24"/>
    </w:rPr>
  </w:style>
  <w:style w:type="character" w:customStyle="1" w:styleId="ar1">
    <w:name w:val="ar1"/>
    <w:basedOn w:val="DefaultParagraphFont"/>
    <w:rsid w:val="00C7247B"/>
    <w:rPr>
      <w:b/>
      <w:bCs/>
      <w:color w:val="0000AF"/>
      <w:sz w:val="22"/>
      <w:szCs w:val="22"/>
    </w:rPr>
  </w:style>
  <w:style w:type="character" w:customStyle="1" w:styleId="li1">
    <w:name w:val="li1"/>
    <w:basedOn w:val="DefaultParagraphFont"/>
    <w:rsid w:val="00C7247B"/>
    <w:rPr>
      <w:b/>
      <w:bCs/>
      <w:color w:val="8F0000"/>
    </w:rPr>
  </w:style>
  <w:style w:type="character" w:customStyle="1" w:styleId="tli1">
    <w:name w:val="tli1"/>
    <w:basedOn w:val="DefaultParagraphFont"/>
    <w:rsid w:val="00C7247B"/>
  </w:style>
  <w:style w:type="character" w:customStyle="1" w:styleId="al1">
    <w:name w:val="al1"/>
    <w:basedOn w:val="DefaultParagraphFont"/>
    <w:rsid w:val="00C7247B"/>
    <w:rPr>
      <w:b/>
      <w:bCs/>
      <w:color w:val="008F00"/>
    </w:rPr>
  </w:style>
  <w:style w:type="character" w:customStyle="1" w:styleId="tal1">
    <w:name w:val="tal1"/>
    <w:basedOn w:val="DefaultParagraphFont"/>
    <w:rsid w:val="00C7247B"/>
  </w:style>
  <w:style w:type="character" w:customStyle="1" w:styleId="ax1">
    <w:name w:val="ax1"/>
    <w:basedOn w:val="DefaultParagraphFont"/>
    <w:rsid w:val="00C7247B"/>
    <w:rPr>
      <w:b/>
      <w:bCs/>
      <w:sz w:val="26"/>
      <w:szCs w:val="26"/>
    </w:rPr>
  </w:style>
  <w:style w:type="character" w:customStyle="1" w:styleId="tax1">
    <w:name w:val="tax1"/>
    <w:basedOn w:val="DefaultParagraphFont"/>
    <w:rsid w:val="00C7247B"/>
    <w:rPr>
      <w:b/>
      <w:bCs/>
      <w:sz w:val="26"/>
      <w:szCs w:val="26"/>
    </w:rPr>
  </w:style>
  <w:style w:type="paragraph" w:styleId="BalloonText">
    <w:name w:val="Balloon Text"/>
    <w:basedOn w:val="Normal"/>
    <w:link w:val="BalloonTextChar"/>
    <w:uiPriority w:val="99"/>
    <w:semiHidden/>
    <w:unhideWhenUsed/>
    <w:rsid w:val="00C7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247B"/>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C7247B"/>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C7247B"/>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C7247B"/>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7247B"/>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C7247B"/>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47B"/>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C7247B"/>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C7247B"/>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C7247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7247B"/>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C7247B"/>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C7247B"/>
    <w:rPr>
      <w:b/>
      <w:bCs/>
      <w:color w:val="333399"/>
      <w:u w:val="single"/>
    </w:rPr>
  </w:style>
  <w:style w:type="character" w:styleId="FollowedHyperlink">
    <w:name w:val="FollowedHyperlink"/>
    <w:basedOn w:val="DefaultParagraphFont"/>
    <w:uiPriority w:val="99"/>
    <w:semiHidden/>
    <w:unhideWhenUsed/>
    <w:rsid w:val="00C7247B"/>
    <w:rPr>
      <w:b/>
      <w:bCs/>
      <w:color w:val="333399"/>
      <w:u w:val="single"/>
    </w:rPr>
  </w:style>
  <w:style w:type="paragraph" w:styleId="NormalWeb">
    <w:name w:val="Normal (Web)"/>
    <w:basedOn w:val="Normal"/>
    <w:uiPriority w:val="99"/>
    <w:semiHidden/>
    <w:unhideWhenUsed/>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C7247B"/>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C7247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C7247B"/>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C7247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C7247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C7247B"/>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C7247B"/>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C7247B"/>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C7247B"/>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C7247B"/>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C7247B"/>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C7247B"/>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C7247B"/>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C7247B"/>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C7247B"/>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C7247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C7247B"/>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C7247B"/>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C7247B"/>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C7247B"/>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C7247B"/>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C7247B"/>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C7247B"/>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C7247B"/>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C7247B"/>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C7247B"/>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C7247B"/>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C7247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C7247B"/>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C7247B"/>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C7247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C7247B"/>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C7247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C7247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C7247B"/>
    <w:rPr>
      <w:b/>
      <w:bCs/>
      <w:sz w:val="26"/>
      <w:szCs w:val="26"/>
    </w:rPr>
  </w:style>
  <w:style w:type="character" w:customStyle="1" w:styleId="tpa1">
    <w:name w:val="tpa1"/>
    <w:basedOn w:val="DefaultParagraphFont"/>
    <w:rsid w:val="00C7247B"/>
  </w:style>
  <w:style w:type="character" w:customStyle="1" w:styleId="ca1">
    <w:name w:val="ca1"/>
    <w:basedOn w:val="DefaultParagraphFont"/>
    <w:rsid w:val="00C7247B"/>
    <w:rPr>
      <w:b/>
      <w:bCs/>
      <w:color w:val="005F00"/>
      <w:sz w:val="24"/>
      <w:szCs w:val="24"/>
    </w:rPr>
  </w:style>
  <w:style w:type="character" w:customStyle="1" w:styleId="tca1">
    <w:name w:val="tca1"/>
    <w:basedOn w:val="DefaultParagraphFont"/>
    <w:rsid w:val="00C7247B"/>
    <w:rPr>
      <w:b/>
      <w:bCs/>
      <w:sz w:val="24"/>
      <w:szCs w:val="24"/>
    </w:rPr>
  </w:style>
  <w:style w:type="character" w:customStyle="1" w:styleId="ar1">
    <w:name w:val="ar1"/>
    <w:basedOn w:val="DefaultParagraphFont"/>
    <w:rsid w:val="00C7247B"/>
    <w:rPr>
      <w:b/>
      <w:bCs/>
      <w:color w:val="0000AF"/>
      <w:sz w:val="22"/>
      <w:szCs w:val="22"/>
    </w:rPr>
  </w:style>
  <w:style w:type="character" w:customStyle="1" w:styleId="li1">
    <w:name w:val="li1"/>
    <w:basedOn w:val="DefaultParagraphFont"/>
    <w:rsid w:val="00C7247B"/>
    <w:rPr>
      <w:b/>
      <w:bCs/>
      <w:color w:val="8F0000"/>
    </w:rPr>
  </w:style>
  <w:style w:type="character" w:customStyle="1" w:styleId="tli1">
    <w:name w:val="tli1"/>
    <w:basedOn w:val="DefaultParagraphFont"/>
    <w:rsid w:val="00C7247B"/>
  </w:style>
  <w:style w:type="character" w:customStyle="1" w:styleId="al1">
    <w:name w:val="al1"/>
    <w:basedOn w:val="DefaultParagraphFont"/>
    <w:rsid w:val="00C7247B"/>
    <w:rPr>
      <w:b/>
      <w:bCs/>
      <w:color w:val="008F00"/>
    </w:rPr>
  </w:style>
  <w:style w:type="character" w:customStyle="1" w:styleId="tal1">
    <w:name w:val="tal1"/>
    <w:basedOn w:val="DefaultParagraphFont"/>
    <w:rsid w:val="00C7247B"/>
  </w:style>
  <w:style w:type="character" w:customStyle="1" w:styleId="ax1">
    <w:name w:val="ax1"/>
    <w:basedOn w:val="DefaultParagraphFont"/>
    <w:rsid w:val="00C7247B"/>
    <w:rPr>
      <w:b/>
      <w:bCs/>
      <w:sz w:val="26"/>
      <w:szCs w:val="26"/>
    </w:rPr>
  </w:style>
  <w:style w:type="character" w:customStyle="1" w:styleId="tax1">
    <w:name w:val="tax1"/>
    <w:basedOn w:val="DefaultParagraphFont"/>
    <w:rsid w:val="00C7247B"/>
    <w:rPr>
      <w:b/>
      <w:bCs/>
      <w:sz w:val="26"/>
      <w:szCs w:val="26"/>
    </w:rPr>
  </w:style>
  <w:style w:type="paragraph" w:styleId="BalloonText">
    <w:name w:val="Balloon Text"/>
    <w:basedOn w:val="Normal"/>
    <w:link w:val="BalloonTextChar"/>
    <w:uiPriority w:val="99"/>
    <w:semiHidden/>
    <w:unhideWhenUsed/>
    <w:rsid w:val="00C7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180061">
      <w:bodyDiv w:val="1"/>
      <w:marLeft w:val="0"/>
      <w:marRight w:val="0"/>
      <w:marTop w:val="0"/>
      <w:marBottom w:val="0"/>
      <w:divBdr>
        <w:top w:val="none" w:sz="0" w:space="0" w:color="auto"/>
        <w:left w:val="none" w:sz="0" w:space="0" w:color="auto"/>
        <w:bottom w:val="none" w:sz="0" w:space="0" w:color="auto"/>
        <w:right w:val="none" w:sz="0" w:space="0" w:color="auto"/>
      </w:divBdr>
      <w:divsChild>
        <w:div w:id="1270357424">
          <w:marLeft w:val="0"/>
          <w:marRight w:val="0"/>
          <w:marTop w:val="0"/>
          <w:marBottom w:val="0"/>
          <w:divBdr>
            <w:top w:val="none" w:sz="0" w:space="0" w:color="auto"/>
            <w:left w:val="none" w:sz="0" w:space="0" w:color="auto"/>
            <w:bottom w:val="none" w:sz="0" w:space="0" w:color="auto"/>
            <w:right w:val="none" w:sz="0" w:space="0" w:color="auto"/>
          </w:divBdr>
          <w:divsChild>
            <w:div w:id="2064979100">
              <w:marLeft w:val="0"/>
              <w:marRight w:val="0"/>
              <w:marTop w:val="0"/>
              <w:marBottom w:val="0"/>
              <w:divBdr>
                <w:top w:val="dashed" w:sz="2" w:space="0" w:color="FFFFFF"/>
                <w:left w:val="dashed" w:sz="2" w:space="0" w:color="FFFFFF"/>
                <w:bottom w:val="dashed" w:sz="2" w:space="0" w:color="FFFFFF"/>
                <w:right w:val="dashed" w:sz="2" w:space="0" w:color="FFFFFF"/>
              </w:divBdr>
            </w:div>
            <w:div w:id="1302611024">
              <w:marLeft w:val="0"/>
              <w:marRight w:val="0"/>
              <w:marTop w:val="0"/>
              <w:marBottom w:val="0"/>
              <w:divBdr>
                <w:top w:val="dashed" w:sz="2" w:space="0" w:color="FFFFFF"/>
                <w:left w:val="dashed" w:sz="2" w:space="0" w:color="FFFFFF"/>
                <w:bottom w:val="dashed" w:sz="2" w:space="0" w:color="FFFFFF"/>
                <w:right w:val="dashed" w:sz="2" w:space="0" w:color="FFFFFF"/>
              </w:divBdr>
              <w:divsChild>
                <w:div w:id="892348039">
                  <w:marLeft w:val="0"/>
                  <w:marRight w:val="0"/>
                  <w:marTop w:val="0"/>
                  <w:marBottom w:val="0"/>
                  <w:divBdr>
                    <w:top w:val="none" w:sz="0" w:space="0" w:color="auto"/>
                    <w:left w:val="none" w:sz="0" w:space="0" w:color="auto"/>
                    <w:bottom w:val="none" w:sz="0" w:space="0" w:color="auto"/>
                    <w:right w:val="none" w:sz="0" w:space="0" w:color="auto"/>
                  </w:divBdr>
                </w:div>
                <w:div w:id="281035557">
                  <w:marLeft w:val="0"/>
                  <w:marRight w:val="0"/>
                  <w:marTop w:val="0"/>
                  <w:marBottom w:val="0"/>
                  <w:divBdr>
                    <w:top w:val="dashed" w:sz="2" w:space="0" w:color="FFFFFF"/>
                    <w:left w:val="dashed" w:sz="2" w:space="0" w:color="FFFFFF"/>
                    <w:bottom w:val="dashed" w:sz="2" w:space="0" w:color="FFFFFF"/>
                    <w:right w:val="dashed" w:sz="2" w:space="0" w:color="FFFFFF"/>
                  </w:divBdr>
                </w:div>
                <w:div w:id="1890648787">
                  <w:marLeft w:val="0"/>
                  <w:marRight w:val="0"/>
                  <w:marTop w:val="0"/>
                  <w:marBottom w:val="0"/>
                  <w:divBdr>
                    <w:top w:val="dashed" w:sz="2" w:space="0" w:color="FFFFFF"/>
                    <w:left w:val="dashed" w:sz="2" w:space="0" w:color="FFFFFF"/>
                    <w:bottom w:val="dashed" w:sz="2" w:space="0" w:color="FFFFFF"/>
                    <w:right w:val="dashed" w:sz="2" w:space="0" w:color="FFFFFF"/>
                  </w:divBdr>
                </w:div>
                <w:div w:id="1336302519">
                  <w:marLeft w:val="0"/>
                  <w:marRight w:val="0"/>
                  <w:marTop w:val="0"/>
                  <w:marBottom w:val="0"/>
                  <w:divBdr>
                    <w:top w:val="dashed" w:sz="2" w:space="0" w:color="FFFFFF"/>
                    <w:left w:val="dashed" w:sz="2" w:space="0" w:color="FFFFFF"/>
                    <w:bottom w:val="dashed" w:sz="2" w:space="0" w:color="FFFFFF"/>
                    <w:right w:val="dashed" w:sz="2" w:space="0" w:color="FFFFFF"/>
                  </w:divBdr>
                  <w:divsChild>
                    <w:div w:id="1924215745">
                      <w:marLeft w:val="0"/>
                      <w:marRight w:val="0"/>
                      <w:marTop w:val="0"/>
                      <w:marBottom w:val="0"/>
                      <w:divBdr>
                        <w:top w:val="dashed" w:sz="2" w:space="0" w:color="FFFFFF"/>
                        <w:left w:val="dashed" w:sz="2" w:space="0" w:color="FFFFFF"/>
                        <w:bottom w:val="dashed" w:sz="2" w:space="0" w:color="FFFFFF"/>
                        <w:right w:val="dashed" w:sz="2" w:space="0" w:color="FFFFFF"/>
                      </w:divBdr>
                    </w:div>
                    <w:div w:id="811601412">
                      <w:marLeft w:val="0"/>
                      <w:marRight w:val="0"/>
                      <w:marTop w:val="0"/>
                      <w:marBottom w:val="0"/>
                      <w:divBdr>
                        <w:top w:val="dashed" w:sz="2" w:space="0" w:color="FFFFFF"/>
                        <w:left w:val="dashed" w:sz="2" w:space="0" w:color="FFFFFF"/>
                        <w:bottom w:val="dashed" w:sz="2" w:space="0" w:color="FFFFFF"/>
                        <w:right w:val="dashed" w:sz="2" w:space="0" w:color="FFFFFF"/>
                      </w:divBdr>
                      <w:divsChild>
                        <w:div w:id="1268990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1148925">
                      <w:marLeft w:val="0"/>
                      <w:marRight w:val="0"/>
                      <w:marTop w:val="0"/>
                      <w:marBottom w:val="0"/>
                      <w:divBdr>
                        <w:top w:val="dashed" w:sz="2" w:space="0" w:color="FFFFFF"/>
                        <w:left w:val="dashed" w:sz="2" w:space="0" w:color="FFFFFF"/>
                        <w:bottom w:val="dashed" w:sz="2" w:space="0" w:color="FFFFFF"/>
                        <w:right w:val="dashed" w:sz="2" w:space="0" w:color="FFFFFF"/>
                      </w:divBdr>
                    </w:div>
                    <w:div w:id="521676213">
                      <w:marLeft w:val="0"/>
                      <w:marRight w:val="0"/>
                      <w:marTop w:val="0"/>
                      <w:marBottom w:val="0"/>
                      <w:divBdr>
                        <w:top w:val="dashed" w:sz="2" w:space="0" w:color="FFFFFF"/>
                        <w:left w:val="dashed" w:sz="2" w:space="0" w:color="FFFFFF"/>
                        <w:bottom w:val="dashed" w:sz="2" w:space="0" w:color="FFFFFF"/>
                        <w:right w:val="dashed" w:sz="2" w:space="0" w:color="FFFFFF"/>
                      </w:divBdr>
                      <w:divsChild>
                        <w:div w:id="77138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3954105">
                      <w:marLeft w:val="0"/>
                      <w:marRight w:val="0"/>
                      <w:marTop w:val="0"/>
                      <w:marBottom w:val="0"/>
                      <w:divBdr>
                        <w:top w:val="dashed" w:sz="2" w:space="0" w:color="FFFFFF"/>
                        <w:left w:val="dashed" w:sz="2" w:space="0" w:color="FFFFFF"/>
                        <w:bottom w:val="dashed" w:sz="2" w:space="0" w:color="FFFFFF"/>
                        <w:right w:val="dashed" w:sz="2" w:space="0" w:color="FFFFFF"/>
                      </w:divBdr>
                    </w:div>
                    <w:div w:id="629552828">
                      <w:marLeft w:val="0"/>
                      <w:marRight w:val="0"/>
                      <w:marTop w:val="0"/>
                      <w:marBottom w:val="0"/>
                      <w:divBdr>
                        <w:top w:val="dashed" w:sz="2" w:space="0" w:color="FFFFFF"/>
                        <w:left w:val="dashed" w:sz="2" w:space="0" w:color="FFFFFF"/>
                        <w:bottom w:val="dashed" w:sz="2" w:space="0" w:color="FFFFFF"/>
                        <w:right w:val="dashed" w:sz="2" w:space="0" w:color="FFFFFF"/>
                      </w:divBdr>
                      <w:divsChild>
                        <w:div w:id="255141937">
                          <w:marLeft w:val="0"/>
                          <w:marRight w:val="0"/>
                          <w:marTop w:val="0"/>
                          <w:marBottom w:val="0"/>
                          <w:divBdr>
                            <w:top w:val="dashed" w:sz="2" w:space="0" w:color="FFFFFF"/>
                            <w:left w:val="dashed" w:sz="2" w:space="0" w:color="FFFFFF"/>
                            <w:bottom w:val="dashed" w:sz="2" w:space="0" w:color="FFFFFF"/>
                            <w:right w:val="dashed" w:sz="2" w:space="0" w:color="FFFFFF"/>
                          </w:divBdr>
                        </w:div>
                        <w:div w:id="2144618239">
                          <w:marLeft w:val="0"/>
                          <w:marRight w:val="0"/>
                          <w:marTop w:val="0"/>
                          <w:marBottom w:val="0"/>
                          <w:divBdr>
                            <w:top w:val="dashed" w:sz="2" w:space="0" w:color="FFFFFF"/>
                            <w:left w:val="dashed" w:sz="2" w:space="0" w:color="FFFFFF"/>
                            <w:bottom w:val="dashed" w:sz="2" w:space="0" w:color="FFFFFF"/>
                            <w:right w:val="dashed" w:sz="2" w:space="0" w:color="FFFFFF"/>
                          </w:divBdr>
                        </w:div>
                        <w:div w:id="1157653329">
                          <w:marLeft w:val="0"/>
                          <w:marRight w:val="0"/>
                          <w:marTop w:val="0"/>
                          <w:marBottom w:val="0"/>
                          <w:divBdr>
                            <w:top w:val="dashed" w:sz="2" w:space="0" w:color="FFFFFF"/>
                            <w:left w:val="dashed" w:sz="2" w:space="0" w:color="FFFFFF"/>
                            <w:bottom w:val="dashed" w:sz="2" w:space="0" w:color="FFFFFF"/>
                            <w:right w:val="dashed" w:sz="2" w:space="0" w:color="FFFFFF"/>
                          </w:divBdr>
                        </w:div>
                        <w:div w:id="1394431230">
                          <w:marLeft w:val="0"/>
                          <w:marRight w:val="0"/>
                          <w:marTop w:val="0"/>
                          <w:marBottom w:val="0"/>
                          <w:divBdr>
                            <w:top w:val="dashed" w:sz="2" w:space="0" w:color="FFFFFF"/>
                            <w:left w:val="dashed" w:sz="2" w:space="0" w:color="FFFFFF"/>
                            <w:bottom w:val="dashed" w:sz="2" w:space="0" w:color="FFFFFF"/>
                            <w:right w:val="dashed" w:sz="2" w:space="0" w:color="FFFFFF"/>
                          </w:divBdr>
                        </w:div>
                        <w:div w:id="1185630718">
                          <w:marLeft w:val="0"/>
                          <w:marRight w:val="0"/>
                          <w:marTop w:val="0"/>
                          <w:marBottom w:val="0"/>
                          <w:divBdr>
                            <w:top w:val="dashed" w:sz="2" w:space="0" w:color="FFFFFF"/>
                            <w:left w:val="dashed" w:sz="2" w:space="0" w:color="FFFFFF"/>
                            <w:bottom w:val="dashed" w:sz="2" w:space="0" w:color="FFFFFF"/>
                            <w:right w:val="dashed" w:sz="2" w:space="0" w:color="FFFFFF"/>
                          </w:divBdr>
                        </w:div>
                        <w:div w:id="867524469">
                          <w:marLeft w:val="0"/>
                          <w:marRight w:val="0"/>
                          <w:marTop w:val="0"/>
                          <w:marBottom w:val="0"/>
                          <w:divBdr>
                            <w:top w:val="dashed" w:sz="2" w:space="0" w:color="FFFFFF"/>
                            <w:left w:val="dashed" w:sz="2" w:space="0" w:color="FFFFFF"/>
                            <w:bottom w:val="dashed" w:sz="2" w:space="0" w:color="FFFFFF"/>
                            <w:right w:val="dashed" w:sz="2" w:space="0" w:color="FFFFFF"/>
                          </w:divBdr>
                        </w:div>
                        <w:div w:id="528955076">
                          <w:marLeft w:val="0"/>
                          <w:marRight w:val="0"/>
                          <w:marTop w:val="0"/>
                          <w:marBottom w:val="0"/>
                          <w:divBdr>
                            <w:top w:val="dashed" w:sz="2" w:space="0" w:color="FFFFFF"/>
                            <w:left w:val="dashed" w:sz="2" w:space="0" w:color="FFFFFF"/>
                            <w:bottom w:val="dashed" w:sz="2" w:space="0" w:color="FFFFFF"/>
                            <w:right w:val="dashed" w:sz="2" w:space="0" w:color="FFFFFF"/>
                          </w:divBdr>
                        </w:div>
                        <w:div w:id="627902317">
                          <w:marLeft w:val="0"/>
                          <w:marRight w:val="0"/>
                          <w:marTop w:val="0"/>
                          <w:marBottom w:val="0"/>
                          <w:divBdr>
                            <w:top w:val="dashed" w:sz="2" w:space="0" w:color="FFFFFF"/>
                            <w:left w:val="dashed" w:sz="2" w:space="0" w:color="FFFFFF"/>
                            <w:bottom w:val="dashed" w:sz="2" w:space="0" w:color="FFFFFF"/>
                            <w:right w:val="dashed" w:sz="2" w:space="0" w:color="FFFFFF"/>
                          </w:divBdr>
                        </w:div>
                        <w:div w:id="1821537315">
                          <w:marLeft w:val="0"/>
                          <w:marRight w:val="0"/>
                          <w:marTop w:val="0"/>
                          <w:marBottom w:val="0"/>
                          <w:divBdr>
                            <w:top w:val="dashed" w:sz="2" w:space="0" w:color="FFFFFF"/>
                            <w:left w:val="dashed" w:sz="2" w:space="0" w:color="FFFFFF"/>
                            <w:bottom w:val="dashed" w:sz="2" w:space="0" w:color="FFFFFF"/>
                            <w:right w:val="dashed" w:sz="2" w:space="0" w:color="FFFFFF"/>
                          </w:divBdr>
                        </w:div>
                        <w:div w:id="447236840">
                          <w:marLeft w:val="0"/>
                          <w:marRight w:val="0"/>
                          <w:marTop w:val="0"/>
                          <w:marBottom w:val="0"/>
                          <w:divBdr>
                            <w:top w:val="dashed" w:sz="2" w:space="0" w:color="FFFFFF"/>
                            <w:left w:val="dashed" w:sz="2" w:space="0" w:color="FFFFFF"/>
                            <w:bottom w:val="dashed" w:sz="2" w:space="0" w:color="FFFFFF"/>
                            <w:right w:val="dashed" w:sz="2" w:space="0" w:color="FFFFFF"/>
                          </w:divBdr>
                        </w:div>
                        <w:div w:id="1350109497">
                          <w:marLeft w:val="0"/>
                          <w:marRight w:val="0"/>
                          <w:marTop w:val="0"/>
                          <w:marBottom w:val="0"/>
                          <w:divBdr>
                            <w:top w:val="dashed" w:sz="2" w:space="0" w:color="FFFFFF"/>
                            <w:left w:val="dashed" w:sz="2" w:space="0" w:color="FFFFFF"/>
                            <w:bottom w:val="dashed" w:sz="2" w:space="0" w:color="FFFFFF"/>
                            <w:right w:val="dashed" w:sz="2" w:space="0" w:color="FFFFFF"/>
                          </w:divBdr>
                        </w:div>
                        <w:div w:id="183665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1750578">
                  <w:marLeft w:val="0"/>
                  <w:marRight w:val="0"/>
                  <w:marTop w:val="0"/>
                  <w:marBottom w:val="0"/>
                  <w:divBdr>
                    <w:top w:val="dashed" w:sz="2" w:space="0" w:color="FFFFFF"/>
                    <w:left w:val="dashed" w:sz="2" w:space="0" w:color="FFFFFF"/>
                    <w:bottom w:val="dashed" w:sz="2" w:space="0" w:color="FFFFFF"/>
                    <w:right w:val="dashed" w:sz="2" w:space="0" w:color="FFFFFF"/>
                  </w:divBdr>
                </w:div>
                <w:div w:id="1585215131">
                  <w:marLeft w:val="0"/>
                  <w:marRight w:val="0"/>
                  <w:marTop w:val="0"/>
                  <w:marBottom w:val="0"/>
                  <w:divBdr>
                    <w:top w:val="dashed" w:sz="2" w:space="0" w:color="FFFFFF"/>
                    <w:left w:val="dashed" w:sz="2" w:space="0" w:color="FFFFFF"/>
                    <w:bottom w:val="dashed" w:sz="2" w:space="0" w:color="FFFFFF"/>
                    <w:right w:val="dashed" w:sz="2" w:space="0" w:color="FFFFFF"/>
                  </w:divBdr>
                  <w:divsChild>
                    <w:div w:id="1036124619">
                      <w:marLeft w:val="0"/>
                      <w:marRight w:val="0"/>
                      <w:marTop w:val="0"/>
                      <w:marBottom w:val="0"/>
                      <w:divBdr>
                        <w:top w:val="dashed" w:sz="2" w:space="0" w:color="FFFFFF"/>
                        <w:left w:val="dashed" w:sz="2" w:space="0" w:color="FFFFFF"/>
                        <w:bottom w:val="dashed" w:sz="2" w:space="0" w:color="FFFFFF"/>
                        <w:right w:val="dashed" w:sz="2" w:space="0" w:color="FFFFFF"/>
                      </w:divBdr>
                    </w:div>
                    <w:div w:id="1219823809">
                      <w:marLeft w:val="0"/>
                      <w:marRight w:val="0"/>
                      <w:marTop w:val="0"/>
                      <w:marBottom w:val="0"/>
                      <w:divBdr>
                        <w:top w:val="dashed" w:sz="2" w:space="0" w:color="FFFFFF"/>
                        <w:left w:val="dashed" w:sz="2" w:space="0" w:color="FFFFFF"/>
                        <w:bottom w:val="dashed" w:sz="2" w:space="0" w:color="FFFFFF"/>
                        <w:right w:val="dashed" w:sz="2" w:space="0" w:color="FFFFFF"/>
                      </w:divBdr>
                      <w:divsChild>
                        <w:div w:id="11888335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1654992">
                      <w:marLeft w:val="0"/>
                      <w:marRight w:val="0"/>
                      <w:marTop w:val="0"/>
                      <w:marBottom w:val="0"/>
                      <w:divBdr>
                        <w:top w:val="dashed" w:sz="2" w:space="0" w:color="FFFFFF"/>
                        <w:left w:val="dashed" w:sz="2" w:space="0" w:color="FFFFFF"/>
                        <w:bottom w:val="dashed" w:sz="2" w:space="0" w:color="FFFFFF"/>
                        <w:right w:val="dashed" w:sz="2" w:space="0" w:color="FFFFFF"/>
                      </w:divBdr>
                    </w:div>
                    <w:div w:id="432242145">
                      <w:marLeft w:val="0"/>
                      <w:marRight w:val="0"/>
                      <w:marTop w:val="0"/>
                      <w:marBottom w:val="0"/>
                      <w:divBdr>
                        <w:top w:val="dashed" w:sz="2" w:space="0" w:color="FFFFFF"/>
                        <w:left w:val="dashed" w:sz="2" w:space="0" w:color="FFFFFF"/>
                        <w:bottom w:val="dashed" w:sz="2" w:space="0" w:color="FFFFFF"/>
                        <w:right w:val="dashed" w:sz="2" w:space="0" w:color="FFFFFF"/>
                      </w:divBdr>
                      <w:divsChild>
                        <w:div w:id="14049918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4474320">
                      <w:marLeft w:val="0"/>
                      <w:marRight w:val="0"/>
                      <w:marTop w:val="0"/>
                      <w:marBottom w:val="0"/>
                      <w:divBdr>
                        <w:top w:val="dashed" w:sz="2" w:space="0" w:color="FFFFFF"/>
                        <w:left w:val="dashed" w:sz="2" w:space="0" w:color="FFFFFF"/>
                        <w:bottom w:val="dashed" w:sz="2" w:space="0" w:color="FFFFFF"/>
                        <w:right w:val="dashed" w:sz="2" w:space="0" w:color="FFFFFF"/>
                      </w:divBdr>
                    </w:div>
                    <w:div w:id="1931499622">
                      <w:marLeft w:val="0"/>
                      <w:marRight w:val="0"/>
                      <w:marTop w:val="0"/>
                      <w:marBottom w:val="0"/>
                      <w:divBdr>
                        <w:top w:val="dashed" w:sz="2" w:space="0" w:color="FFFFFF"/>
                        <w:left w:val="dashed" w:sz="2" w:space="0" w:color="FFFFFF"/>
                        <w:bottom w:val="dashed" w:sz="2" w:space="0" w:color="FFFFFF"/>
                        <w:right w:val="dashed" w:sz="2" w:space="0" w:color="FFFFFF"/>
                      </w:divBdr>
                      <w:divsChild>
                        <w:div w:id="2904818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9604741">
                      <w:marLeft w:val="0"/>
                      <w:marRight w:val="0"/>
                      <w:marTop w:val="0"/>
                      <w:marBottom w:val="0"/>
                      <w:divBdr>
                        <w:top w:val="dashed" w:sz="2" w:space="0" w:color="FFFFFF"/>
                        <w:left w:val="dashed" w:sz="2" w:space="0" w:color="FFFFFF"/>
                        <w:bottom w:val="dashed" w:sz="2" w:space="0" w:color="FFFFFF"/>
                        <w:right w:val="dashed" w:sz="2" w:space="0" w:color="FFFFFF"/>
                      </w:divBdr>
                    </w:div>
                    <w:div w:id="1557010816">
                      <w:marLeft w:val="0"/>
                      <w:marRight w:val="0"/>
                      <w:marTop w:val="0"/>
                      <w:marBottom w:val="0"/>
                      <w:divBdr>
                        <w:top w:val="dashed" w:sz="2" w:space="0" w:color="FFFFFF"/>
                        <w:left w:val="dashed" w:sz="2" w:space="0" w:color="FFFFFF"/>
                        <w:bottom w:val="dashed" w:sz="2" w:space="0" w:color="FFFFFF"/>
                        <w:right w:val="dashed" w:sz="2" w:space="0" w:color="FFFFFF"/>
                      </w:divBdr>
                      <w:divsChild>
                        <w:div w:id="1511021424">
                          <w:marLeft w:val="0"/>
                          <w:marRight w:val="0"/>
                          <w:marTop w:val="0"/>
                          <w:marBottom w:val="0"/>
                          <w:divBdr>
                            <w:top w:val="dashed" w:sz="2" w:space="0" w:color="FFFFFF"/>
                            <w:left w:val="dashed" w:sz="2" w:space="0" w:color="FFFFFF"/>
                            <w:bottom w:val="dashed" w:sz="2" w:space="0" w:color="FFFFFF"/>
                            <w:right w:val="dashed" w:sz="2" w:space="0" w:color="FFFFFF"/>
                          </w:divBdr>
                        </w:div>
                        <w:div w:id="55130322">
                          <w:marLeft w:val="0"/>
                          <w:marRight w:val="0"/>
                          <w:marTop w:val="0"/>
                          <w:marBottom w:val="0"/>
                          <w:divBdr>
                            <w:top w:val="dashed" w:sz="2" w:space="0" w:color="FFFFFF"/>
                            <w:left w:val="dashed" w:sz="2" w:space="0" w:color="FFFFFF"/>
                            <w:bottom w:val="dashed" w:sz="2" w:space="0" w:color="FFFFFF"/>
                            <w:right w:val="dashed" w:sz="2" w:space="0" w:color="FFFFFF"/>
                          </w:divBdr>
                        </w:div>
                        <w:div w:id="1830174451">
                          <w:marLeft w:val="0"/>
                          <w:marRight w:val="0"/>
                          <w:marTop w:val="0"/>
                          <w:marBottom w:val="0"/>
                          <w:divBdr>
                            <w:top w:val="dashed" w:sz="2" w:space="0" w:color="FFFFFF"/>
                            <w:left w:val="dashed" w:sz="2" w:space="0" w:color="FFFFFF"/>
                            <w:bottom w:val="dashed" w:sz="2" w:space="0" w:color="FFFFFF"/>
                            <w:right w:val="dashed" w:sz="2" w:space="0" w:color="FFFFFF"/>
                          </w:divBdr>
                        </w:div>
                        <w:div w:id="95248421">
                          <w:marLeft w:val="0"/>
                          <w:marRight w:val="0"/>
                          <w:marTop w:val="0"/>
                          <w:marBottom w:val="0"/>
                          <w:divBdr>
                            <w:top w:val="dashed" w:sz="2" w:space="0" w:color="FFFFFF"/>
                            <w:left w:val="dashed" w:sz="2" w:space="0" w:color="FFFFFF"/>
                            <w:bottom w:val="dashed" w:sz="2" w:space="0" w:color="FFFFFF"/>
                            <w:right w:val="dashed" w:sz="2" w:space="0" w:color="FFFFFF"/>
                          </w:divBdr>
                        </w:div>
                        <w:div w:id="142432363">
                          <w:marLeft w:val="0"/>
                          <w:marRight w:val="0"/>
                          <w:marTop w:val="0"/>
                          <w:marBottom w:val="0"/>
                          <w:divBdr>
                            <w:top w:val="dashed" w:sz="2" w:space="0" w:color="FFFFFF"/>
                            <w:left w:val="dashed" w:sz="2" w:space="0" w:color="FFFFFF"/>
                            <w:bottom w:val="dashed" w:sz="2" w:space="0" w:color="FFFFFF"/>
                            <w:right w:val="dashed" w:sz="2" w:space="0" w:color="FFFFFF"/>
                          </w:divBdr>
                        </w:div>
                        <w:div w:id="7653497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0408380">
                      <w:marLeft w:val="0"/>
                      <w:marRight w:val="0"/>
                      <w:marTop w:val="0"/>
                      <w:marBottom w:val="0"/>
                      <w:divBdr>
                        <w:top w:val="dashed" w:sz="2" w:space="0" w:color="FFFFFF"/>
                        <w:left w:val="dashed" w:sz="2" w:space="0" w:color="FFFFFF"/>
                        <w:bottom w:val="dashed" w:sz="2" w:space="0" w:color="FFFFFF"/>
                        <w:right w:val="dashed" w:sz="2" w:space="0" w:color="FFFFFF"/>
                      </w:divBdr>
                    </w:div>
                    <w:div w:id="1112020450">
                      <w:marLeft w:val="0"/>
                      <w:marRight w:val="0"/>
                      <w:marTop w:val="0"/>
                      <w:marBottom w:val="0"/>
                      <w:divBdr>
                        <w:top w:val="dashed" w:sz="2" w:space="0" w:color="FFFFFF"/>
                        <w:left w:val="dashed" w:sz="2" w:space="0" w:color="FFFFFF"/>
                        <w:bottom w:val="dashed" w:sz="2" w:space="0" w:color="FFFFFF"/>
                        <w:right w:val="dashed" w:sz="2" w:space="0" w:color="FFFFFF"/>
                      </w:divBdr>
                      <w:divsChild>
                        <w:div w:id="1140078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07978">
                      <w:marLeft w:val="0"/>
                      <w:marRight w:val="0"/>
                      <w:marTop w:val="0"/>
                      <w:marBottom w:val="0"/>
                      <w:divBdr>
                        <w:top w:val="dashed" w:sz="2" w:space="0" w:color="FFFFFF"/>
                        <w:left w:val="dashed" w:sz="2" w:space="0" w:color="FFFFFF"/>
                        <w:bottom w:val="dashed" w:sz="2" w:space="0" w:color="FFFFFF"/>
                        <w:right w:val="dashed" w:sz="2" w:space="0" w:color="FFFFFF"/>
                      </w:divBdr>
                    </w:div>
                    <w:div w:id="1914120076">
                      <w:marLeft w:val="0"/>
                      <w:marRight w:val="0"/>
                      <w:marTop w:val="0"/>
                      <w:marBottom w:val="0"/>
                      <w:divBdr>
                        <w:top w:val="dashed" w:sz="2" w:space="0" w:color="FFFFFF"/>
                        <w:left w:val="dashed" w:sz="2" w:space="0" w:color="FFFFFF"/>
                        <w:bottom w:val="dashed" w:sz="2" w:space="0" w:color="FFFFFF"/>
                        <w:right w:val="dashed" w:sz="2" w:space="0" w:color="FFFFFF"/>
                      </w:divBdr>
                      <w:divsChild>
                        <w:div w:id="1679497477">
                          <w:marLeft w:val="0"/>
                          <w:marRight w:val="0"/>
                          <w:marTop w:val="0"/>
                          <w:marBottom w:val="0"/>
                          <w:divBdr>
                            <w:top w:val="dashed" w:sz="2" w:space="0" w:color="FFFFFF"/>
                            <w:left w:val="dashed" w:sz="2" w:space="0" w:color="FFFFFF"/>
                            <w:bottom w:val="dashed" w:sz="2" w:space="0" w:color="FFFFFF"/>
                            <w:right w:val="dashed" w:sz="2" w:space="0" w:color="FFFFFF"/>
                          </w:divBdr>
                        </w:div>
                        <w:div w:id="16361757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2185483">
                      <w:marLeft w:val="0"/>
                      <w:marRight w:val="0"/>
                      <w:marTop w:val="0"/>
                      <w:marBottom w:val="0"/>
                      <w:divBdr>
                        <w:top w:val="dashed" w:sz="2" w:space="0" w:color="FFFFFF"/>
                        <w:left w:val="dashed" w:sz="2" w:space="0" w:color="FFFFFF"/>
                        <w:bottom w:val="dashed" w:sz="2" w:space="0" w:color="FFFFFF"/>
                        <w:right w:val="dashed" w:sz="2" w:space="0" w:color="FFFFFF"/>
                      </w:divBdr>
                    </w:div>
                    <w:div w:id="264846425">
                      <w:marLeft w:val="0"/>
                      <w:marRight w:val="0"/>
                      <w:marTop w:val="0"/>
                      <w:marBottom w:val="0"/>
                      <w:divBdr>
                        <w:top w:val="dashed" w:sz="2" w:space="0" w:color="FFFFFF"/>
                        <w:left w:val="dashed" w:sz="2" w:space="0" w:color="FFFFFF"/>
                        <w:bottom w:val="dashed" w:sz="2" w:space="0" w:color="FFFFFF"/>
                        <w:right w:val="dashed" w:sz="2" w:space="0" w:color="FFFFFF"/>
                      </w:divBdr>
                      <w:divsChild>
                        <w:div w:id="655379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1298893">
                      <w:marLeft w:val="0"/>
                      <w:marRight w:val="0"/>
                      <w:marTop w:val="0"/>
                      <w:marBottom w:val="0"/>
                      <w:divBdr>
                        <w:top w:val="dashed" w:sz="2" w:space="0" w:color="FFFFFF"/>
                        <w:left w:val="dashed" w:sz="2" w:space="0" w:color="FFFFFF"/>
                        <w:bottom w:val="dashed" w:sz="2" w:space="0" w:color="FFFFFF"/>
                        <w:right w:val="dashed" w:sz="2" w:space="0" w:color="FFFFFF"/>
                      </w:divBdr>
                    </w:div>
                    <w:div w:id="1608535451">
                      <w:marLeft w:val="0"/>
                      <w:marRight w:val="0"/>
                      <w:marTop w:val="0"/>
                      <w:marBottom w:val="0"/>
                      <w:divBdr>
                        <w:top w:val="dashed" w:sz="2" w:space="0" w:color="FFFFFF"/>
                        <w:left w:val="dashed" w:sz="2" w:space="0" w:color="FFFFFF"/>
                        <w:bottom w:val="dashed" w:sz="2" w:space="0" w:color="FFFFFF"/>
                        <w:right w:val="dashed" w:sz="2" w:space="0" w:color="FFFFFF"/>
                      </w:divBdr>
                      <w:divsChild>
                        <w:div w:id="402214789">
                          <w:marLeft w:val="0"/>
                          <w:marRight w:val="0"/>
                          <w:marTop w:val="0"/>
                          <w:marBottom w:val="0"/>
                          <w:divBdr>
                            <w:top w:val="dashed" w:sz="2" w:space="0" w:color="FFFFFF"/>
                            <w:left w:val="dashed" w:sz="2" w:space="0" w:color="FFFFFF"/>
                            <w:bottom w:val="dashed" w:sz="2" w:space="0" w:color="FFFFFF"/>
                            <w:right w:val="dashed" w:sz="2" w:space="0" w:color="FFFFFF"/>
                          </w:divBdr>
                        </w:div>
                        <w:div w:id="1316370921">
                          <w:marLeft w:val="0"/>
                          <w:marRight w:val="0"/>
                          <w:marTop w:val="0"/>
                          <w:marBottom w:val="0"/>
                          <w:divBdr>
                            <w:top w:val="dashed" w:sz="2" w:space="0" w:color="FFFFFF"/>
                            <w:left w:val="dashed" w:sz="2" w:space="0" w:color="FFFFFF"/>
                            <w:bottom w:val="dashed" w:sz="2" w:space="0" w:color="FFFFFF"/>
                            <w:right w:val="dashed" w:sz="2" w:space="0" w:color="FFFFFF"/>
                          </w:divBdr>
                        </w:div>
                        <w:div w:id="9899466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19694756">
                  <w:marLeft w:val="345"/>
                  <w:marRight w:val="345"/>
                  <w:marTop w:val="60"/>
                  <w:marBottom w:val="0"/>
                  <w:divBdr>
                    <w:top w:val="single" w:sz="6" w:space="3" w:color="FFA07A"/>
                    <w:left w:val="double" w:sz="2" w:space="8" w:color="FFA07A"/>
                    <w:bottom w:val="inset" w:sz="24" w:space="3" w:color="FFB193"/>
                    <w:right w:val="inset" w:sz="24" w:space="8" w:color="FFB193"/>
                  </w:divBdr>
                  <w:divsChild>
                    <w:div w:id="1419327526">
                      <w:marLeft w:val="0"/>
                      <w:marRight w:val="0"/>
                      <w:marTop w:val="0"/>
                      <w:marBottom w:val="0"/>
                      <w:divBdr>
                        <w:top w:val="none" w:sz="0" w:space="0" w:color="auto"/>
                        <w:left w:val="none" w:sz="0" w:space="0" w:color="auto"/>
                        <w:bottom w:val="none" w:sz="0" w:space="0" w:color="auto"/>
                        <w:right w:val="none" w:sz="0" w:space="0" w:color="auto"/>
                      </w:divBdr>
                    </w:div>
                  </w:divsChild>
                </w:div>
                <w:div w:id="1205094384">
                  <w:marLeft w:val="0"/>
                  <w:marRight w:val="0"/>
                  <w:marTop w:val="0"/>
                  <w:marBottom w:val="0"/>
                  <w:divBdr>
                    <w:top w:val="dashed" w:sz="2" w:space="0" w:color="FFFFFF"/>
                    <w:left w:val="dashed" w:sz="2" w:space="0" w:color="FFFFFF"/>
                    <w:bottom w:val="dashed" w:sz="2" w:space="0" w:color="FFFFFF"/>
                    <w:right w:val="dashed" w:sz="2" w:space="0" w:color="FFFFFF"/>
                  </w:divBdr>
                </w:div>
                <w:div w:id="1108162555">
                  <w:marLeft w:val="0"/>
                  <w:marRight w:val="0"/>
                  <w:marTop w:val="0"/>
                  <w:marBottom w:val="0"/>
                  <w:divBdr>
                    <w:top w:val="dashed" w:sz="2" w:space="0" w:color="FFFFFF"/>
                    <w:left w:val="dashed" w:sz="2" w:space="0" w:color="FFFFFF"/>
                    <w:bottom w:val="dashed" w:sz="2" w:space="0" w:color="FFFFFF"/>
                    <w:right w:val="dashed" w:sz="2" w:space="0" w:color="FFFFFF"/>
                  </w:divBdr>
                  <w:divsChild>
                    <w:div w:id="1917864047">
                      <w:marLeft w:val="0"/>
                      <w:marRight w:val="0"/>
                      <w:marTop w:val="0"/>
                      <w:marBottom w:val="0"/>
                      <w:divBdr>
                        <w:top w:val="dashed" w:sz="2" w:space="0" w:color="FFFFFF"/>
                        <w:left w:val="dashed" w:sz="2" w:space="0" w:color="FFFFFF"/>
                        <w:bottom w:val="dashed" w:sz="2" w:space="0" w:color="FFFFFF"/>
                        <w:right w:val="dashed" w:sz="2" w:space="0" w:color="FFFFFF"/>
                      </w:divBdr>
                    </w:div>
                    <w:div w:id="1272709568">
                      <w:marLeft w:val="0"/>
                      <w:marRight w:val="0"/>
                      <w:marTop w:val="0"/>
                      <w:marBottom w:val="0"/>
                      <w:divBdr>
                        <w:top w:val="dashed" w:sz="2" w:space="0" w:color="FFFFFF"/>
                        <w:left w:val="dashed" w:sz="2" w:space="0" w:color="FFFFFF"/>
                        <w:bottom w:val="dashed" w:sz="2" w:space="0" w:color="FFFFFF"/>
                        <w:right w:val="dashed" w:sz="2" w:space="0" w:color="FFFFFF"/>
                      </w:divBdr>
                      <w:divsChild>
                        <w:div w:id="1912693289">
                          <w:marLeft w:val="0"/>
                          <w:marRight w:val="0"/>
                          <w:marTop w:val="0"/>
                          <w:marBottom w:val="0"/>
                          <w:divBdr>
                            <w:top w:val="dashed" w:sz="2" w:space="0" w:color="FFFFFF"/>
                            <w:left w:val="dashed" w:sz="2" w:space="0" w:color="FFFFFF"/>
                            <w:bottom w:val="dashed" w:sz="2" w:space="0" w:color="FFFFFF"/>
                            <w:right w:val="dashed" w:sz="2" w:space="0" w:color="FFFFFF"/>
                          </w:divBdr>
                        </w:div>
                        <w:div w:id="1674334967">
                          <w:marLeft w:val="0"/>
                          <w:marRight w:val="0"/>
                          <w:marTop w:val="0"/>
                          <w:marBottom w:val="0"/>
                          <w:divBdr>
                            <w:top w:val="dashed" w:sz="2" w:space="0" w:color="FFFFFF"/>
                            <w:left w:val="dashed" w:sz="2" w:space="0" w:color="FFFFFF"/>
                            <w:bottom w:val="dashed" w:sz="2" w:space="0" w:color="FFFFFF"/>
                            <w:right w:val="dashed" w:sz="2" w:space="0" w:color="FFFFFF"/>
                          </w:divBdr>
                        </w:div>
                        <w:div w:id="2109810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9591457">
                      <w:marLeft w:val="0"/>
                      <w:marRight w:val="0"/>
                      <w:marTop w:val="0"/>
                      <w:marBottom w:val="0"/>
                      <w:divBdr>
                        <w:top w:val="dashed" w:sz="2" w:space="0" w:color="FFFFFF"/>
                        <w:left w:val="dashed" w:sz="2" w:space="0" w:color="FFFFFF"/>
                        <w:bottom w:val="dashed" w:sz="2" w:space="0" w:color="FFFFFF"/>
                        <w:right w:val="dashed" w:sz="2" w:space="0" w:color="FFFFFF"/>
                      </w:divBdr>
                    </w:div>
                    <w:div w:id="1902014387">
                      <w:marLeft w:val="0"/>
                      <w:marRight w:val="0"/>
                      <w:marTop w:val="0"/>
                      <w:marBottom w:val="0"/>
                      <w:divBdr>
                        <w:top w:val="dashed" w:sz="2" w:space="0" w:color="FFFFFF"/>
                        <w:left w:val="dashed" w:sz="2" w:space="0" w:color="FFFFFF"/>
                        <w:bottom w:val="dashed" w:sz="2" w:space="0" w:color="FFFFFF"/>
                        <w:right w:val="dashed" w:sz="2" w:space="0" w:color="FFFFFF"/>
                      </w:divBdr>
                      <w:divsChild>
                        <w:div w:id="560168924">
                          <w:marLeft w:val="0"/>
                          <w:marRight w:val="0"/>
                          <w:marTop w:val="0"/>
                          <w:marBottom w:val="0"/>
                          <w:divBdr>
                            <w:top w:val="none" w:sz="0" w:space="0" w:color="auto"/>
                            <w:left w:val="none" w:sz="0" w:space="0" w:color="auto"/>
                            <w:bottom w:val="none" w:sz="0" w:space="0" w:color="auto"/>
                            <w:right w:val="none" w:sz="0" w:space="0" w:color="auto"/>
                          </w:divBdr>
                        </w:div>
                        <w:div w:id="1408527434">
                          <w:marLeft w:val="0"/>
                          <w:marRight w:val="0"/>
                          <w:marTop w:val="0"/>
                          <w:marBottom w:val="0"/>
                          <w:divBdr>
                            <w:top w:val="none" w:sz="0" w:space="0" w:color="auto"/>
                            <w:left w:val="none" w:sz="0" w:space="0" w:color="auto"/>
                            <w:bottom w:val="none" w:sz="0" w:space="0" w:color="auto"/>
                            <w:right w:val="none" w:sz="0" w:space="0" w:color="auto"/>
                          </w:divBdr>
                        </w:div>
                        <w:div w:id="225990940">
                          <w:marLeft w:val="0"/>
                          <w:marRight w:val="0"/>
                          <w:marTop w:val="0"/>
                          <w:marBottom w:val="0"/>
                          <w:divBdr>
                            <w:top w:val="none" w:sz="0" w:space="0" w:color="auto"/>
                            <w:left w:val="none" w:sz="0" w:space="0" w:color="auto"/>
                            <w:bottom w:val="none" w:sz="0" w:space="0" w:color="auto"/>
                            <w:right w:val="none" w:sz="0" w:space="0" w:color="auto"/>
                          </w:divBdr>
                        </w:div>
                        <w:div w:id="8009246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33637766">
                  <w:marLeft w:val="345"/>
                  <w:marRight w:val="345"/>
                  <w:marTop w:val="60"/>
                  <w:marBottom w:val="0"/>
                  <w:divBdr>
                    <w:top w:val="single" w:sz="6" w:space="3" w:color="FFA07A"/>
                    <w:left w:val="double" w:sz="2" w:space="8" w:color="FFA07A"/>
                    <w:bottom w:val="inset" w:sz="24" w:space="3" w:color="FFB193"/>
                    <w:right w:val="inset" w:sz="24" w:space="8" w:color="FFB193"/>
                  </w:divBdr>
                  <w:divsChild>
                    <w:div w:id="648099453">
                      <w:marLeft w:val="0"/>
                      <w:marRight w:val="0"/>
                      <w:marTop w:val="0"/>
                      <w:marBottom w:val="0"/>
                      <w:divBdr>
                        <w:top w:val="none" w:sz="0" w:space="0" w:color="auto"/>
                        <w:left w:val="none" w:sz="0" w:space="0" w:color="auto"/>
                        <w:bottom w:val="none" w:sz="0" w:space="0" w:color="auto"/>
                        <w:right w:val="none" w:sz="0" w:space="0" w:color="auto"/>
                      </w:divBdr>
                    </w:div>
                  </w:divsChild>
                </w:div>
                <w:div w:id="605231322">
                  <w:marLeft w:val="0"/>
                  <w:marRight w:val="0"/>
                  <w:marTop w:val="0"/>
                  <w:marBottom w:val="0"/>
                  <w:divBdr>
                    <w:top w:val="dashed" w:sz="2" w:space="0" w:color="FFFFFF"/>
                    <w:left w:val="dashed" w:sz="2" w:space="0" w:color="FFFFFF"/>
                    <w:bottom w:val="dashed" w:sz="2" w:space="0" w:color="FFFFFF"/>
                    <w:right w:val="dashed" w:sz="2" w:space="0" w:color="FFFFFF"/>
                  </w:divBdr>
                </w:div>
                <w:div w:id="2013338735">
                  <w:marLeft w:val="0"/>
                  <w:marRight w:val="0"/>
                  <w:marTop w:val="0"/>
                  <w:marBottom w:val="0"/>
                  <w:divBdr>
                    <w:top w:val="dashed" w:sz="2" w:space="0" w:color="FFFFFF"/>
                    <w:left w:val="dashed" w:sz="2" w:space="0" w:color="FFFFFF"/>
                    <w:bottom w:val="dashed" w:sz="2" w:space="0" w:color="FFFFFF"/>
                    <w:right w:val="dashed" w:sz="2" w:space="0" w:color="FFFFFF"/>
                  </w:divBdr>
                  <w:divsChild>
                    <w:div w:id="1698962594">
                      <w:marLeft w:val="0"/>
                      <w:marRight w:val="0"/>
                      <w:marTop w:val="0"/>
                      <w:marBottom w:val="0"/>
                      <w:divBdr>
                        <w:top w:val="dashed" w:sz="2" w:space="0" w:color="FFFFFF"/>
                        <w:left w:val="dashed" w:sz="2" w:space="0" w:color="FFFFFF"/>
                        <w:bottom w:val="dashed" w:sz="2" w:space="0" w:color="FFFFFF"/>
                        <w:right w:val="dashed" w:sz="2" w:space="0" w:color="FFFFFF"/>
                      </w:divBdr>
                    </w:div>
                    <w:div w:id="680351670">
                      <w:marLeft w:val="0"/>
                      <w:marRight w:val="0"/>
                      <w:marTop w:val="0"/>
                      <w:marBottom w:val="0"/>
                      <w:divBdr>
                        <w:top w:val="dashed" w:sz="2" w:space="0" w:color="FFFFFF"/>
                        <w:left w:val="dashed" w:sz="2" w:space="0" w:color="FFFFFF"/>
                        <w:bottom w:val="dashed" w:sz="2" w:space="0" w:color="FFFFFF"/>
                        <w:right w:val="dashed" w:sz="2" w:space="0" w:color="FFFFFF"/>
                      </w:divBdr>
                      <w:divsChild>
                        <w:div w:id="19261104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7754453">
                      <w:marLeft w:val="0"/>
                      <w:marRight w:val="0"/>
                      <w:marTop w:val="0"/>
                      <w:marBottom w:val="0"/>
                      <w:divBdr>
                        <w:top w:val="dashed" w:sz="2" w:space="0" w:color="FFFFFF"/>
                        <w:left w:val="dashed" w:sz="2" w:space="0" w:color="FFFFFF"/>
                        <w:bottom w:val="dashed" w:sz="2" w:space="0" w:color="FFFFFF"/>
                        <w:right w:val="dashed" w:sz="2" w:space="0" w:color="FFFFFF"/>
                      </w:divBdr>
                    </w:div>
                    <w:div w:id="308706687">
                      <w:marLeft w:val="0"/>
                      <w:marRight w:val="0"/>
                      <w:marTop w:val="0"/>
                      <w:marBottom w:val="0"/>
                      <w:divBdr>
                        <w:top w:val="dashed" w:sz="2" w:space="0" w:color="FFFFFF"/>
                        <w:left w:val="dashed" w:sz="2" w:space="0" w:color="FFFFFF"/>
                        <w:bottom w:val="dashed" w:sz="2" w:space="0" w:color="FFFFFF"/>
                        <w:right w:val="dashed" w:sz="2" w:space="0" w:color="FFFFFF"/>
                      </w:divBdr>
                      <w:divsChild>
                        <w:div w:id="1333147513">
                          <w:marLeft w:val="0"/>
                          <w:marRight w:val="0"/>
                          <w:marTop w:val="0"/>
                          <w:marBottom w:val="0"/>
                          <w:divBdr>
                            <w:top w:val="none" w:sz="0" w:space="0" w:color="auto"/>
                            <w:left w:val="none" w:sz="0" w:space="0" w:color="auto"/>
                            <w:bottom w:val="none" w:sz="0" w:space="0" w:color="auto"/>
                            <w:right w:val="none" w:sz="0" w:space="0" w:color="auto"/>
                          </w:divBdr>
                        </w:div>
                        <w:div w:id="603265815">
                          <w:marLeft w:val="0"/>
                          <w:marRight w:val="0"/>
                          <w:marTop w:val="0"/>
                          <w:marBottom w:val="0"/>
                          <w:divBdr>
                            <w:top w:val="dashed" w:sz="2" w:space="0" w:color="FFFFFF"/>
                            <w:left w:val="dashed" w:sz="2" w:space="0" w:color="FFFFFF"/>
                            <w:bottom w:val="dashed" w:sz="2" w:space="0" w:color="FFFFFF"/>
                            <w:right w:val="dashed" w:sz="2" w:space="0" w:color="FFFFFF"/>
                          </w:divBdr>
                        </w:div>
                        <w:div w:id="1605260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8189082">
                      <w:marLeft w:val="0"/>
                      <w:marRight w:val="0"/>
                      <w:marTop w:val="0"/>
                      <w:marBottom w:val="0"/>
                      <w:divBdr>
                        <w:top w:val="dashed" w:sz="2" w:space="0" w:color="FFFFFF"/>
                        <w:left w:val="dashed" w:sz="2" w:space="0" w:color="FFFFFF"/>
                        <w:bottom w:val="dashed" w:sz="2" w:space="0" w:color="FFFFFF"/>
                        <w:right w:val="dashed" w:sz="2" w:space="0" w:color="FFFFFF"/>
                      </w:divBdr>
                    </w:div>
                    <w:div w:id="892737621">
                      <w:marLeft w:val="0"/>
                      <w:marRight w:val="0"/>
                      <w:marTop w:val="0"/>
                      <w:marBottom w:val="0"/>
                      <w:divBdr>
                        <w:top w:val="dashed" w:sz="2" w:space="0" w:color="FFFFFF"/>
                        <w:left w:val="dashed" w:sz="2" w:space="0" w:color="FFFFFF"/>
                        <w:bottom w:val="dashed" w:sz="2" w:space="0" w:color="FFFFFF"/>
                        <w:right w:val="dashed" w:sz="2" w:space="0" w:color="FFFFFF"/>
                      </w:divBdr>
                      <w:divsChild>
                        <w:div w:id="1259682341">
                          <w:marLeft w:val="0"/>
                          <w:marRight w:val="0"/>
                          <w:marTop w:val="0"/>
                          <w:marBottom w:val="0"/>
                          <w:divBdr>
                            <w:top w:val="dashed" w:sz="2" w:space="0" w:color="FFFFFF"/>
                            <w:left w:val="dashed" w:sz="2" w:space="0" w:color="FFFFFF"/>
                            <w:bottom w:val="dashed" w:sz="2" w:space="0" w:color="FFFFFF"/>
                            <w:right w:val="dashed" w:sz="2" w:space="0" w:color="FFFFFF"/>
                          </w:divBdr>
                        </w:div>
                        <w:div w:id="984159563">
                          <w:marLeft w:val="0"/>
                          <w:marRight w:val="0"/>
                          <w:marTop w:val="0"/>
                          <w:marBottom w:val="0"/>
                          <w:divBdr>
                            <w:top w:val="dashed" w:sz="2" w:space="0" w:color="FFFFFF"/>
                            <w:left w:val="dashed" w:sz="2" w:space="0" w:color="FFFFFF"/>
                            <w:bottom w:val="dashed" w:sz="2" w:space="0" w:color="FFFFFF"/>
                            <w:right w:val="dashed" w:sz="2" w:space="0" w:color="FFFFFF"/>
                          </w:divBdr>
                        </w:div>
                        <w:div w:id="16312013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92615443">
                  <w:marLeft w:val="0"/>
                  <w:marRight w:val="0"/>
                  <w:marTop w:val="0"/>
                  <w:marBottom w:val="0"/>
                  <w:divBdr>
                    <w:top w:val="dashed" w:sz="2" w:space="0" w:color="FFFFFF"/>
                    <w:left w:val="dashed" w:sz="2" w:space="0" w:color="FFFFFF"/>
                    <w:bottom w:val="dashed" w:sz="2" w:space="0" w:color="FFFFFF"/>
                    <w:right w:val="dashed" w:sz="2" w:space="0" w:color="FFFFFF"/>
                  </w:divBdr>
                </w:div>
                <w:div w:id="1720978285">
                  <w:marLeft w:val="0"/>
                  <w:marRight w:val="0"/>
                  <w:marTop w:val="0"/>
                  <w:marBottom w:val="0"/>
                  <w:divBdr>
                    <w:top w:val="dashed" w:sz="2" w:space="0" w:color="FFFFFF"/>
                    <w:left w:val="dashed" w:sz="2" w:space="0" w:color="FFFFFF"/>
                    <w:bottom w:val="dashed" w:sz="2" w:space="0" w:color="FFFFFF"/>
                    <w:right w:val="dashed" w:sz="2" w:space="0" w:color="FFFFFF"/>
                  </w:divBdr>
                  <w:divsChild>
                    <w:div w:id="620916104">
                      <w:marLeft w:val="0"/>
                      <w:marRight w:val="0"/>
                      <w:marTop w:val="0"/>
                      <w:marBottom w:val="0"/>
                      <w:divBdr>
                        <w:top w:val="dashed" w:sz="2" w:space="0" w:color="FFFFFF"/>
                        <w:left w:val="dashed" w:sz="2" w:space="0" w:color="FFFFFF"/>
                        <w:bottom w:val="dashed" w:sz="2" w:space="0" w:color="FFFFFF"/>
                        <w:right w:val="dashed" w:sz="2" w:space="0" w:color="FFFFFF"/>
                      </w:divBdr>
                    </w:div>
                    <w:div w:id="1202137018">
                      <w:marLeft w:val="0"/>
                      <w:marRight w:val="0"/>
                      <w:marTop w:val="0"/>
                      <w:marBottom w:val="0"/>
                      <w:divBdr>
                        <w:top w:val="dashed" w:sz="2" w:space="0" w:color="FFFFFF"/>
                        <w:left w:val="dashed" w:sz="2" w:space="0" w:color="FFFFFF"/>
                        <w:bottom w:val="dashed" w:sz="2" w:space="0" w:color="FFFFFF"/>
                        <w:right w:val="dashed" w:sz="2" w:space="0" w:color="FFFFFF"/>
                      </w:divBdr>
                      <w:divsChild>
                        <w:div w:id="2755978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5959101">
                      <w:marLeft w:val="0"/>
                      <w:marRight w:val="0"/>
                      <w:marTop w:val="0"/>
                      <w:marBottom w:val="0"/>
                      <w:divBdr>
                        <w:top w:val="dashed" w:sz="2" w:space="0" w:color="FFFFFF"/>
                        <w:left w:val="dashed" w:sz="2" w:space="0" w:color="FFFFFF"/>
                        <w:bottom w:val="dashed" w:sz="2" w:space="0" w:color="FFFFFF"/>
                        <w:right w:val="dashed" w:sz="2" w:space="0" w:color="FFFFFF"/>
                      </w:divBdr>
                    </w:div>
                    <w:div w:id="311563987">
                      <w:marLeft w:val="0"/>
                      <w:marRight w:val="0"/>
                      <w:marTop w:val="0"/>
                      <w:marBottom w:val="0"/>
                      <w:divBdr>
                        <w:top w:val="dashed" w:sz="2" w:space="0" w:color="FFFFFF"/>
                        <w:left w:val="dashed" w:sz="2" w:space="0" w:color="FFFFFF"/>
                        <w:bottom w:val="dashed" w:sz="2" w:space="0" w:color="FFFFFF"/>
                        <w:right w:val="dashed" w:sz="2" w:space="0" w:color="FFFFFF"/>
                      </w:divBdr>
                      <w:divsChild>
                        <w:div w:id="957024546">
                          <w:marLeft w:val="0"/>
                          <w:marRight w:val="0"/>
                          <w:marTop w:val="0"/>
                          <w:marBottom w:val="0"/>
                          <w:divBdr>
                            <w:top w:val="dashed" w:sz="2" w:space="0" w:color="FFFFFF"/>
                            <w:left w:val="dashed" w:sz="2" w:space="0" w:color="FFFFFF"/>
                            <w:bottom w:val="dashed" w:sz="2" w:space="0" w:color="FFFFFF"/>
                            <w:right w:val="dashed" w:sz="2" w:space="0" w:color="FFFFFF"/>
                          </w:divBdr>
                        </w:div>
                        <w:div w:id="1527404675">
                          <w:marLeft w:val="0"/>
                          <w:marRight w:val="0"/>
                          <w:marTop w:val="0"/>
                          <w:marBottom w:val="0"/>
                          <w:divBdr>
                            <w:top w:val="dashed" w:sz="2" w:space="0" w:color="FFFFFF"/>
                            <w:left w:val="dashed" w:sz="2" w:space="0" w:color="FFFFFF"/>
                            <w:bottom w:val="dashed" w:sz="2" w:space="0" w:color="FFFFFF"/>
                            <w:right w:val="dashed" w:sz="2" w:space="0" w:color="FFFFFF"/>
                          </w:divBdr>
                        </w:div>
                        <w:div w:id="843128573">
                          <w:marLeft w:val="0"/>
                          <w:marRight w:val="0"/>
                          <w:marTop w:val="0"/>
                          <w:marBottom w:val="0"/>
                          <w:divBdr>
                            <w:top w:val="dashed" w:sz="2" w:space="0" w:color="FFFFFF"/>
                            <w:left w:val="dashed" w:sz="2" w:space="0" w:color="FFFFFF"/>
                            <w:bottom w:val="dashed" w:sz="2" w:space="0" w:color="FFFFFF"/>
                            <w:right w:val="dashed" w:sz="2" w:space="0" w:color="FFFFFF"/>
                          </w:divBdr>
                        </w:div>
                        <w:div w:id="1663587469">
                          <w:marLeft w:val="0"/>
                          <w:marRight w:val="0"/>
                          <w:marTop w:val="0"/>
                          <w:marBottom w:val="0"/>
                          <w:divBdr>
                            <w:top w:val="dashed" w:sz="2" w:space="0" w:color="FFFFFF"/>
                            <w:left w:val="dashed" w:sz="2" w:space="0" w:color="FFFFFF"/>
                            <w:bottom w:val="dashed" w:sz="2" w:space="0" w:color="FFFFFF"/>
                            <w:right w:val="dashed" w:sz="2" w:space="0" w:color="FFFFFF"/>
                          </w:divBdr>
                        </w:div>
                        <w:div w:id="897202357">
                          <w:marLeft w:val="0"/>
                          <w:marRight w:val="0"/>
                          <w:marTop w:val="0"/>
                          <w:marBottom w:val="0"/>
                          <w:divBdr>
                            <w:top w:val="dashed" w:sz="2" w:space="0" w:color="FFFFFF"/>
                            <w:left w:val="dashed" w:sz="2" w:space="0" w:color="FFFFFF"/>
                            <w:bottom w:val="dashed" w:sz="2" w:space="0" w:color="FFFFFF"/>
                            <w:right w:val="dashed" w:sz="2" w:space="0" w:color="FFFFFF"/>
                          </w:divBdr>
                        </w:div>
                        <w:div w:id="137849242">
                          <w:marLeft w:val="0"/>
                          <w:marRight w:val="0"/>
                          <w:marTop w:val="0"/>
                          <w:marBottom w:val="0"/>
                          <w:divBdr>
                            <w:top w:val="dashed" w:sz="2" w:space="0" w:color="FFFFFF"/>
                            <w:left w:val="dashed" w:sz="2" w:space="0" w:color="FFFFFF"/>
                            <w:bottom w:val="dashed" w:sz="2" w:space="0" w:color="FFFFFF"/>
                            <w:right w:val="dashed" w:sz="2" w:space="0" w:color="FFFFFF"/>
                          </w:divBdr>
                        </w:div>
                        <w:div w:id="14644267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2301894">
                      <w:marLeft w:val="0"/>
                      <w:marRight w:val="0"/>
                      <w:marTop w:val="0"/>
                      <w:marBottom w:val="0"/>
                      <w:divBdr>
                        <w:top w:val="dashed" w:sz="2" w:space="0" w:color="FFFFFF"/>
                        <w:left w:val="dashed" w:sz="2" w:space="0" w:color="FFFFFF"/>
                        <w:bottom w:val="dashed" w:sz="2" w:space="0" w:color="FFFFFF"/>
                        <w:right w:val="dashed" w:sz="2" w:space="0" w:color="FFFFFF"/>
                      </w:divBdr>
                    </w:div>
                    <w:div w:id="503478373">
                      <w:marLeft w:val="0"/>
                      <w:marRight w:val="0"/>
                      <w:marTop w:val="0"/>
                      <w:marBottom w:val="0"/>
                      <w:divBdr>
                        <w:top w:val="dashed" w:sz="2" w:space="0" w:color="FFFFFF"/>
                        <w:left w:val="dashed" w:sz="2" w:space="0" w:color="FFFFFF"/>
                        <w:bottom w:val="dashed" w:sz="2" w:space="0" w:color="FFFFFF"/>
                        <w:right w:val="dashed" w:sz="2" w:space="0" w:color="FFFFFF"/>
                      </w:divBdr>
                      <w:divsChild>
                        <w:div w:id="868030238">
                          <w:marLeft w:val="0"/>
                          <w:marRight w:val="0"/>
                          <w:marTop w:val="0"/>
                          <w:marBottom w:val="0"/>
                          <w:divBdr>
                            <w:top w:val="dashed" w:sz="2" w:space="0" w:color="FFFFFF"/>
                            <w:left w:val="dashed" w:sz="2" w:space="0" w:color="FFFFFF"/>
                            <w:bottom w:val="dashed" w:sz="2" w:space="0" w:color="FFFFFF"/>
                            <w:right w:val="dashed" w:sz="2" w:space="0" w:color="FFFFFF"/>
                          </w:divBdr>
                        </w:div>
                        <w:div w:id="1492479861">
                          <w:marLeft w:val="0"/>
                          <w:marRight w:val="0"/>
                          <w:marTop w:val="0"/>
                          <w:marBottom w:val="0"/>
                          <w:divBdr>
                            <w:top w:val="dashed" w:sz="2" w:space="0" w:color="FFFFFF"/>
                            <w:left w:val="dashed" w:sz="2" w:space="0" w:color="FFFFFF"/>
                            <w:bottom w:val="dashed" w:sz="2" w:space="0" w:color="FFFFFF"/>
                            <w:right w:val="dashed" w:sz="2" w:space="0" w:color="FFFFFF"/>
                          </w:divBdr>
                          <w:divsChild>
                            <w:div w:id="1567301860">
                              <w:marLeft w:val="0"/>
                              <w:marRight w:val="0"/>
                              <w:marTop w:val="0"/>
                              <w:marBottom w:val="0"/>
                              <w:divBdr>
                                <w:top w:val="dashed" w:sz="2" w:space="0" w:color="FFFFFF"/>
                                <w:left w:val="dashed" w:sz="2" w:space="0" w:color="FFFFFF"/>
                                <w:bottom w:val="dashed" w:sz="2" w:space="0" w:color="FFFFFF"/>
                                <w:right w:val="dashed" w:sz="2" w:space="0" w:color="FFFFFF"/>
                              </w:divBdr>
                            </w:div>
                            <w:div w:id="1416778098">
                              <w:marLeft w:val="0"/>
                              <w:marRight w:val="0"/>
                              <w:marTop w:val="0"/>
                              <w:marBottom w:val="0"/>
                              <w:divBdr>
                                <w:top w:val="dashed" w:sz="2" w:space="0" w:color="FFFFFF"/>
                                <w:left w:val="dashed" w:sz="2" w:space="0" w:color="FFFFFF"/>
                                <w:bottom w:val="dashed" w:sz="2" w:space="0" w:color="FFFFFF"/>
                                <w:right w:val="dashed" w:sz="2" w:space="0" w:color="FFFFFF"/>
                              </w:divBdr>
                            </w:div>
                            <w:div w:id="5271859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8423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05002407">
                  <w:marLeft w:val="345"/>
                  <w:marRight w:val="345"/>
                  <w:marTop w:val="60"/>
                  <w:marBottom w:val="0"/>
                  <w:divBdr>
                    <w:top w:val="single" w:sz="6" w:space="3" w:color="FFA07A"/>
                    <w:left w:val="double" w:sz="2" w:space="8" w:color="FFA07A"/>
                    <w:bottom w:val="inset" w:sz="24" w:space="3" w:color="FFB193"/>
                    <w:right w:val="inset" w:sz="24" w:space="8" w:color="FFB193"/>
                  </w:divBdr>
                  <w:divsChild>
                    <w:div w:id="1523283462">
                      <w:marLeft w:val="0"/>
                      <w:marRight w:val="0"/>
                      <w:marTop w:val="0"/>
                      <w:marBottom w:val="0"/>
                      <w:divBdr>
                        <w:top w:val="none" w:sz="0" w:space="0" w:color="auto"/>
                        <w:left w:val="none" w:sz="0" w:space="0" w:color="auto"/>
                        <w:bottom w:val="none" w:sz="0" w:space="0" w:color="auto"/>
                        <w:right w:val="none" w:sz="0" w:space="0" w:color="auto"/>
                      </w:divBdr>
                    </w:div>
                  </w:divsChild>
                </w:div>
                <w:div w:id="1458063373">
                  <w:marLeft w:val="345"/>
                  <w:marRight w:val="345"/>
                  <w:marTop w:val="60"/>
                  <w:marBottom w:val="0"/>
                  <w:divBdr>
                    <w:top w:val="single" w:sz="6" w:space="3" w:color="FFA07A"/>
                    <w:left w:val="double" w:sz="2" w:space="8" w:color="FFA07A"/>
                    <w:bottom w:val="inset" w:sz="24" w:space="3" w:color="FFB193"/>
                    <w:right w:val="inset" w:sz="24" w:space="8" w:color="FFB193"/>
                  </w:divBdr>
                  <w:divsChild>
                    <w:div w:id="1977756361">
                      <w:marLeft w:val="0"/>
                      <w:marRight w:val="0"/>
                      <w:marTop w:val="0"/>
                      <w:marBottom w:val="0"/>
                      <w:divBdr>
                        <w:top w:val="none" w:sz="0" w:space="0" w:color="auto"/>
                        <w:left w:val="none" w:sz="0" w:space="0" w:color="auto"/>
                        <w:bottom w:val="none" w:sz="0" w:space="0" w:color="auto"/>
                        <w:right w:val="none" w:sz="0" w:space="0" w:color="auto"/>
                      </w:divBdr>
                    </w:div>
                  </w:divsChild>
                </w:div>
                <w:div w:id="1007513759">
                  <w:marLeft w:val="0"/>
                  <w:marRight w:val="0"/>
                  <w:marTop w:val="0"/>
                  <w:marBottom w:val="0"/>
                  <w:divBdr>
                    <w:top w:val="dashed" w:sz="2" w:space="0" w:color="FFFFFF"/>
                    <w:left w:val="dashed" w:sz="2" w:space="0" w:color="FFFFFF"/>
                    <w:bottom w:val="dashed" w:sz="2" w:space="0" w:color="FFFFFF"/>
                    <w:right w:val="dashed" w:sz="2" w:space="0" w:color="FFFFFF"/>
                  </w:divBdr>
                </w:div>
                <w:div w:id="1844930550">
                  <w:marLeft w:val="0"/>
                  <w:marRight w:val="0"/>
                  <w:marTop w:val="0"/>
                  <w:marBottom w:val="0"/>
                  <w:divBdr>
                    <w:top w:val="dashed" w:sz="2" w:space="0" w:color="FFFFFF"/>
                    <w:left w:val="dashed" w:sz="2" w:space="0" w:color="FFFFFF"/>
                    <w:bottom w:val="dashed" w:sz="2" w:space="0" w:color="FFFFFF"/>
                    <w:right w:val="dashed" w:sz="2" w:space="0" w:color="FFFFFF"/>
                  </w:divBdr>
                  <w:divsChild>
                    <w:div w:id="700597091">
                      <w:marLeft w:val="0"/>
                      <w:marRight w:val="0"/>
                      <w:marTop w:val="0"/>
                      <w:marBottom w:val="0"/>
                      <w:divBdr>
                        <w:top w:val="dashed" w:sz="2" w:space="0" w:color="FFFFFF"/>
                        <w:left w:val="dashed" w:sz="2" w:space="0" w:color="FFFFFF"/>
                        <w:bottom w:val="dashed" w:sz="2" w:space="0" w:color="FFFFFF"/>
                        <w:right w:val="dashed" w:sz="2" w:space="0" w:color="FFFFFF"/>
                      </w:divBdr>
                    </w:div>
                    <w:div w:id="539707651">
                      <w:marLeft w:val="0"/>
                      <w:marRight w:val="0"/>
                      <w:marTop w:val="0"/>
                      <w:marBottom w:val="0"/>
                      <w:divBdr>
                        <w:top w:val="dashed" w:sz="2" w:space="0" w:color="FFFFFF"/>
                        <w:left w:val="dashed" w:sz="2" w:space="0" w:color="FFFFFF"/>
                        <w:bottom w:val="dashed" w:sz="2" w:space="0" w:color="FFFFFF"/>
                        <w:right w:val="dashed" w:sz="2" w:space="0" w:color="FFFFFF"/>
                      </w:divBdr>
                      <w:divsChild>
                        <w:div w:id="1402099360">
                          <w:marLeft w:val="0"/>
                          <w:marRight w:val="0"/>
                          <w:marTop w:val="0"/>
                          <w:marBottom w:val="0"/>
                          <w:divBdr>
                            <w:top w:val="dashed" w:sz="2" w:space="0" w:color="FFFFFF"/>
                            <w:left w:val="dashed" w:sz="2" w:space="0" w:color="FFFFFF"/>
                            <w:bottom w:val="dashed" w:sz="2" w:space="0" w:color="FFFFFF"/>
                            <w:right w:val="dashed" w:sz="2" w:space="0" w:color="FFFFFF"/>
                          </w:divBdr>
                        </w:div>
                        <w:div w:id="16689455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7257194">
                      <w:marLeft w:val="0"/>
                      <w:marRight w:val="0"/>
                      <w:marTop w:val="0"/>
                      <w:marBottom w:val="0"/>
                      <w:divBdr>
                        <w:top w:val="dashed" w:sz="2" w:space="0" w:color="FFFFFF"/>
                        <w:left w:val="dashed" w:sz="2" w:space="0" w:color="FFFFFF"/>
                        <w:bottom w:val="dashed" w:sz="2" w:space="0" w:color="FFFFFF"/>
                        <w:right w:val="dashed" w:sz="2" w:space="0" w:color="FFFFFF"/>
                      </w:divBdr>
                    </w:div>
                    <w:div w:id="1967854318">
                      <w:marLeft w:val="0"/>
                      <w:marRight w:val="0"/>
                      <w:marTop w:val="0"/>
                      <w:marBottom w:val="0"/>
                      <w:divBdr>
                        <w:top w:val="dashed" w:sz="2" w:space="0" w:color="FFFFFF"/>
                        <w:left w:val="dashed" w:sz="2" w:space="0" w:color="FFFFFF"/>
                        <w:bottom w:val="dashed" w:sz="2" w:space="0" w:color="FFFFFF"/>
                        <w:right w:val="dashed" w:sz="2" w:space="0" w:color="FFFFFF"/>
                      </w:divBdr>
                      <w:divsChild>
                        <w:div w:id="10311025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2424194">
                      <w:marLeft w:val="0"/>
                      <w:marRight w:val="0"/>
                      <w:marTop w:val="0"/>
                      <w:marBottom w:val="0"/>
                      <w:divBdr>
                        <w:top w:val="dashed" w:sz="2" w:space="0" w:color="FFFFFF"/>
                        <w:left w:val="dashed" w:sz="2" w:space="0" w:color="FFFFFF"/>
                        <w:bottom w:val="dashed" w:sz="2" w:space="0" w:color="FFFFFF"/>
                        <w:right w:val="dashed" w:sz="2" w:space="0" w:color="FFFFFF"/>
                      </w:divBdr>
                    </w:div>
                    <w:div w:id="218707313">
                      <w:marLeft w:val="0"/>
                      <w:marRight w:val="0"/>
                      <w:marTop w:val="0"/>
                      <w:marBottom w:val="0"/>
                      <w:divBdr>
                        <w:top w:val="dashed" w:sz="2" w:space="0" w:color="FFFFFF"/>
                        <w:left w:val="dashed" w:sz="2" w:space="0" w:color="FFFFFF"/>
                        <w:bottom w:val="dashed" w:sz="2" w:space="0" w:color="FFFFFF"/>
                        <w:right w:val="dashed" w:sz="2" w:space="0" w:color="FFFFFF"/>
                      </w:divBdr>
                      <w:divsChild>
                        <w:div w:id="1572886423">
                          <w:marLeft w:val="0"/>
                          <w:marRight w:val="0"/>
                          <w:marTop w:val="0"/>
                          <w:marBottom w:val="0"/>
                          <w:divBdr>
                            <w:top w:val="dashed" w:sz="2" w:space="0" w:color="FFFFFF"/>
                            <w:left w:val="dashed" w:sz="2" w:space="0" w:color="FFFFFF"/>
                            <w:bottom w:val="dashed" w:sz="2" w:space="0" w:color="FFFFFF"/>
                            <w:right w:val="dashed" w:sz="2" w:space="0" w:color="FFFFFF"/>
                          </w:divBdr>
                        </w:div>
                        <w:div w:id="16910997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0207931">
                      <w:marLeft w:val="0"/>
                      <w:marRight w:val="0"/>
                      <w:marTop w:val="0"/>
                      <w:marBottom w:val="0"/>
                      <w:divBdr>
                        <w:top w:val="dashed" w:sz="2" w:space="0" w:color="FFFFFF"/>
                        <w:left w:val="dashed" w:sz="2" w:space="0" w:color="FFFFFF"/>
                        <w:bottom w:val="dashed" w:sz="2" w:space="0" w:color="FFFFFF"/>
                        <w:right w:val="dashed" w:sz="2" w:space="0" w:color="FFFFFF"/>
                      </w:divBdr>
                    </w:div>
                    <w:div w:id="363360468">
                      <w:marLeft w:val="0"/>
                      <w:marRight w:val="0"/>
                      <w:marTop w:val="0"/>
                      <w:marBottom w:val="0"/>
                      <w:divBdr>
                        <w:top w:val="dashed" w:sz="2" w:space="0" w:color="FFFFFF"/>
                        <w:left w:val="dashed" w:sz="2" w:space="0" w:color="FFFFFF"/>
                        <w:bottom w:val="dashed" w:sz="2" w:space="0" w:color="FFFFFF"/>
                        <w:right w:val="dashed" w:sz="2" w:space="0" w:color="FFFFFF"/>
                      </w:divBdr>
                      <w:divsChild>
                        <w:div w:id="1652951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9220">
                      <w:marLeft w:val="0"/>
                      <w:marRight w:val="0"/>
                      <w:marTop w:val="0"/>
                      <w:marBottom w:val="0"/>
                      <w:divBdr>
                        <w:top w:val="dashed" w:sz="2" w:space="0" w:color="FFFFFF"/>
                        <w:left w:val="dashed" w:sz="2" w:space="0" w:color="FFFFFF"/>
                        <w:bottom w:val="dashed" w:sz="2" w:space="0" w:color="FFFFFF"/>
                        <w:right w:val="dashed" w:sz="2" w:space="0" w:color="FFFFFF"/>
                      </w:divBdr>
                    </w:div>
                    <w:div w:id="177351693">
                      <w:marLeft w:val="0"/>
                      <w:marRight w:val="0"/>
                      <w:marTop w:val="0"/>
                      <w:marBottom w:val="0"/>
                      <w:divBdr>
                        <w:top w:val="dashed" w:sz="2" w:space="0" w:color="FFFFFF"/>
                        <w:left w:val="dashed" w:sz="2" w:space="0" w:color="FFFFFF"/>
                        <w:bottom w:val="dashed" w:sz="2" w:space="0" w:color="FFFFFF"/>
                        <w:right w:val="dashed" w:sz="2" w:space="0" w:color="FFFFFF"/>
                      </w:divBdr>
                      <w:divsChild>
                        <w:div w:id="11905597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114187">
                      <w:marLeft w:val="0"/>
                      <w:marRight w:val="0"/>
                      <w:marTop w:val="0"/>
                      <w:marBottom w:val="0"/>
                      <w:divBdr>
                        <w:top w:val="dashed" w:sz="2" w:space="0" w:color="FFFFFF"/>
                        <w:left w:val="dashed" w:sz="2" w:space="0" w:color="FFFFFF"/>
                        <w:bottom w:val="dashed" w:sz="2" w:space="0" w:color="FFFFFF"/>
                        <w:right w:val="dashed" w:sz="2" w:space="0" w:color="FFFFFF"/>
                      </w:divBdr>
                    </w:div>
                    <w:div w:id="864177350">
                      <w:marLeft w:val="0"/>
                      <w:marRight w:val="0"/>
                      <w:marTop w:val="0"/>
                      <w:marBottom w:val="0"/>
                      <w:divBdr>
                        <w:top w:val="dashed" w:sz="2" w:space="0" w:color="FFFFFF"/>
                        <w:left w:val="dashed" w:sz="2" w:space="0" w:color="FFFFFF"/>
                        <w:bottom w:val="dashed" w:sz="2" w:space="0" w:color="FFFFFF"/>
                        <w:right w:val="dashed" w:sz="2" w:space="0" w:color="FFFFFF"/>
                      </w:divBdr>
                      <w:divsChild>
                        <w:div w:id="19348506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8137464">
                      <w:marLeft w:val="0"/>
                      <w:marRight w:val="0"/>
                      <w:marTop w:val="0"/>
                      <w:marBottom w:val="0"/>
                      <w:divBdr>
                        <w:top w:val="dashed" w:sz="2" w:space="0" w:color="FFFFFF"/>
                        <w:left w:val="dashed" w:sz="2" w:space="0" w:color="FFFFFF"/>
                        <w:bottom w:val="dashed" w:sz="2" w:space="0" w:color="FFFFFF"/>
                        <w:right w:val="dashed" w:sz="2" w:space="0" w:color="FFFFFF"/>
                      </w:divBdr>
                    </w:div>
                    <w:div w:id="1575357657">
                      <w:marLeft w:val="0"/>
                      <w:marRight w:val="0"/>
                      <w:marTop w:val="0"/>
                      <w:marBottom w:val="0"/>
                      <w:divBdr>
                        <w:top w:val="dashed" w:sz="2" w:space="0" w:color="FFFFFF"/>
                        <w:left w:val="dashed" w:sz="2" w:space="0" w:color="FFFFFF"/>
                        <w:bottom w:val="dashed" w:sz="2" w:space="0" w:color="FFFFFF"/>
                        <w:right w:val="dashed" w:sz="2" w:space="0" w:color="FFFFFF"/>
                      </w:divBdr>
                      <w:divsChild>
                        <w:div w:id="303848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8553995">
                      <w:marLeft w:val="0"/>
                      <w:marRight w:val="0"/>
                      <w:marTop w:val="0"/>
                      <w:marBottom w:val="0"/>
                      <w:divBdr>
                        <w:top w:val="dashed" w:sz="2" w:space="0" w:color="FFFFFF"/>
                        <w:left w:val="dashed" w:sz="2" w:space="0" w:color="FFFFFF"/>
                        <w:bottom w:val="dashed" w:sz="2" w:space="0" w:color="FFFFFF"/>
                        <w:right w:val="dashed" w:sz="2" w:space="0" w:color="FFFFFF"/>
                      </w:divBdr>
                    </w:div>
                    <w:div w:id="484585028">
                      <w:marLeft w:val="0"/>
                      <w:marRight w:val="0"/>
                      <w:marTop w:val="0"/>
                      <w:marBottom w:val="0"/>
                      <w:divBdr>
                        <w:top w:val="dashed" w:sz="2" w:space="0" w:color="FFFFFF"/>
                        <w:left w:val="dashed" w:sz="2" w:space="0" w:color="FFFFFF"/>
                        <w:bottom w:val="dashed" w:sz="2" w:space="0" w:color="FFFFFF"/>
                        <w:right w:val="dashed" w:sz="2" w:space="0" w:color="FFFFFF"/>
                      </w:divBdr>
                      <w:divsChild>
                        <w:div w:id="1258099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65503255">
                  <w:marLeft w:val="0"/>
                  <w:marRight w:val="0"/>
                  <w:marTop w:val="0"/>
                  <w:marBottom w:val="0"/>
                  <w:divBdr>
                    <w:top w:val="dashed" w:sz="2" w:space="0" w:color="FFFFFF"/>
                    <w:left w:val="dashed" w:sz="2" w:space="0" w:color="FFFFFF"/>
                    <w:bottom w:val="dashed" w:sz="2" w:space="0" w:color="FFFFFF"/>
                    <w:right w:val="dashed" w:sz="2" w:space="0" w:color="FFFFFF"/>
                  </w:divBdr>
                </w:div>
                <w:div w:id="230967963">
                  <w:marLeft w:val="0"/>
                  <w:marRight w:val="0"/>
                  <w:marTop w:val="0"/>
                  <w:marBottom w:val="0"/>
                  <w:divBdr>
                    <w:top w:val="dashed" w:sz="2" w:space="0" w:color="FFFFFF"/>
                    <w:left w:val="dashed" w:sz="2" w:space="0" w:color="FFFFFF"/>
                    <w:bottom w:val="dashed" w:sz="2" w:space="0" w:color="FFFFFF"/>
                    <w:right w:val="dashed" w:sz="2" w:space="0" w:color="FFFFFF"/>
                  </w:divBdr>
                  <w:divsChild>
                    <w:div w:id="30544894">
                      <w:marLeft w:val="0"/>
                      <w:marRight w:val="0"/>
                      <w:marTop w:val="0"/>
                      <w:marBottom w:val="0"/>
                      <w:divBdr>
                        <w:top w:val="dashed" w:sz="2" w:space="0" w:color="FFFFFF"/>
                        <w:left w:val="dashed" w:sz="2" w:space="0" w:color="FFFFFF"/>
                        <w:bottom w:val="dashed" w:sz="2" w:space="0" w:color="FFFFFF"/>
                        <w:right w:val="dashed" w:sz="2" w:space="0" w:color="FFFFFF"/>
                      </w:divBdr>
                    </w:div>
                    <w:div w:id="1492939106">
                      <w:marLeft w:val="0"/>
                      <w:marRight w:val="0"/>
                      <w:marTop w:val="0"/>
                      <w:marBottom w:val="0"/>
                      <w:divBdr>
                        <w:top w:val="dashed" w:sz="2" w:space="0" w:color="FFFFFF"/>
                        <w:left w:val="dashed" w:sz="2" w:space="0" w:color="FFFFFF"/>
                        <w:bottom w:val="dashed" w:sz="2" w:space="0" w:color="FFFFFF"/>
                        <w:right w:val="dashed" w:sz="2" w:space="0" w:color="FFFFFF"/>
                      </w:divBdr>
                      <w:divsChild>
                        <w:div w:id="175198182">
                          <w:marLeft w:val="0"/>
                          <w:marRight w:val="0"/>
                          <w:marTop w:val="0"/>
                          <w:marBottom w:val="0"/>
                          <w:divBdr>
                            <w:top w:val="dashed" w:sz="2" w:space="0" w:color="FFFFFF"/>
                            <w:left w:val="dashed" w:sz="2" w:space="0" w:color="FFFFFF"/>
                            <w:bottom w:val="dashed" w:sz="2" w:space="0" w:color="FFFFFF"/>
                            <w:right w:val="dashed" w:sz="2" w:space="0" w:color="FFFFFF"/>
                          </w:divBdr>
                        </w:div>
                        <w:div w:id="1425614137">
                          <w:marLeft w:val="0"/>
                          <w:marRight w:val="0"/>
                          <w:marTop w:val="0"/>
                          <w:marBottom w:val="0"/>
                          <w:divBdr>
                            <w:top w:val="dashed" w:sz="2" w:space="0" w:color="FFFFFF"/>
                            <w:left w:val="dashed" w:sz="2" w:space="0" w:color="FFFFFF"/>
                            <w:bottom w:val="dashed" w:sz="2" w:space="0" w:color="FFFFFF"/>
                            <w:right w:val="dashed" w:sz="2" w:space="0" w:color="FFFFFF"/>
                          </w:divBdr>
                        </w:div>
                        <w:div w:id="546330968">
                          <w:marLeft w:val="0"/>
                          <w:marRight w:val="0"/>
                          <w:marTop w:val="0"/>
                          <w:marBottom w:val="0"/>
                          <w:divBdr>
                            <w:top w:val="dashed" w:sz="2" w:space="0" w:color="FFFFFF"/>
                            <w:left w:val="dashed" w:sz="2" w:space="0" w:color="FFFFFF"/>
                            <w:bottom w:val="dashed" w:sz="2" w:space="0" w:color="FFFFFF"/>
                            <w:right w:val="dashed" w:sz="2" w:space="0" w:color="FFFFFF"/>
                          </w:divBdr>
                        </w:div>
                        <w:div w:id="402416158">
                          <w:marLeft w:val="0"/>
                          <w:marRight w:val="0"/>
                          <w:marTop w:val="0"/>
                          <w:marBottom w:val="0"/>
                          <w:divBdr>
                            <w:top w:val="dashed" w:sz="2" w:space="0" w:color="FFFFFF"/>
                            <w:left w:val="dashed" w:sz="2" w:space="0" w:color="FFFFFF"/>
                            <w:bottom w:val="dashed" w:sz="2" w:space="0" w:color="FFFFFF"/>
                            <w:right w:val="dashed" w:sz="2" w:space="0" w:color="FFFFFF"/>
                          </w:divBdr>
                        </w:div>
                        <w:div w:id="734625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9385747">
                      <w:marLeft w:val="0"/>
                      <w:marRight w:val="0"/>
                      <w:marTop w:val="0"/>
                      <w:marBottom w:val="0"/>
                      <w:divBdr>
                        <w:top w:val="dashed" w:sz="2" w:space="0" w:color="FFFFFF"/>
                        <w:left w:val="dashed" w:sz="2" w:space="0" w:color="FFFFFF"/>
                        <w:bottom w:val="dashed" w:sz="2" w:space="0" w:color="FFFFFF"/>
                        <w:right w:val="dashed" w:sz="2" w:space="0" w:color="FFFFFF"/>
                      </w:divBdr>
                    </w:div>
                    <w:div w:id="1543591134">
                      <w:marLeft w:val="0"/>
                      <w:marRight w:val="0"/>
                      <w:marTop w:val="0"/>
                      <w:marBottom w:val="0"/>
                      <w:divBdr>
                        <w:top w:val="dashed" w:sz="2" w:space="0" w:color="FFFFFF"/>
                        <w:left w:val="dashed" w:sz="2" w:space="0" w:color="FFFFFF"/>
                        <w:bottom w:val="dashed" w:sz="2" w:space="0" w:color="FFFFFF"/>
                        <w:right w:val="dashed" w:sz="2" w:space="0" w:color="FFFFFF"/>
                      </w:divBdr>
                      <w:divsChild>
                        <w:div w:id="723067966">
                          <w:marLeft w:val="0"/>
                          <w:marRight w:val="0"/>
                          <w:marTop w:val="0"/>
                          <w:marBottom w:val="0"/>
                          <w:divBdr>
                            <w:top w:val="dashed" w:sz="2" w:space="0" w:color="FFFFFF"/>
                            <w:left w:val="dashed" w:sz="2" w:space="0" w:color="FFFFFF"/>
                            <w:bottom w:val="dashed" w:sz="2" w:space="0" w:color="FFFFFF"/>
                            <w:right w:val="dashed" w:sz="2" w:space="0" w:color="FFFFFF"/>
                          </w:divBdr>
                        </w:div>
                        <w:div w:id="51200171">
                          <w:marLeft w:val="0"/>
                          <w:marRight w:val="0"/>
                          <w:marTop w:val="0"/>
                          <w:marBottom w:val="0"/>
                          <w:divBdr>
                            <w:top w:val="dashed" w:sz="2" w:space="0" w:color="FFFFFF"/>
                            <w:left w:val="dashed" w:sz="2" w:space="0" w:color="FFFFFF"/>
                            <w:bottom w:val="dashed" w:sz="2" w:space="0" w:color="FFFFFF"/>
                            <w:right w:val="dashed" w:sz="2" w:space="0" w:color="FFFFFF"/>
                          </w:divBdr>
                        </w:div>
                        <w:div w:id="1965571610">
                          <w:marLeft w:val="0"/>
                          <w:marRight w:val="0"/>
                          <w:marTop w:val="0"/>
                          <w:marBottom w:val="0"/>
                          <w:divBdr>
                            <w:top w:val="dashed" w:sz="2" w:space="0" w:color="FFFFFF"/>
                            <w:left w:val="dashed" w:sz="2" w:space="0" w:color="FFFFFF"/>
                            <w:bottom w:val="dashed" w:sz="2" w:space="0" w:color="FFFFFF"/>
                            <w:right w:val="dashed" w:sz="2" w:space="0" w:color="FFFFFF"/>
                          </w:divBdr>
                        </w:div>
                        <w:div w:id="2023122841">
                          <w:marLeft w:val="0"/>
                          <w:marRight w:val="0"/>
                          <w:marTop w:val="0"/>
                          <w:marBottom w:val="0"/>
                          <w:divBdr>
                            <w:top w:val="dashed" w:sz="2" w:space="0" w:color="FFFFFF"/>
                            <w:left w:val="dashed" w:sz="2" w:space="0" w:color="FFFFFF"/>
                            <w:bottom w:val="dashed" w:sz="2" w:space="0" w:color="FFFFFF"/>
                            <w:right w:val="dashed" w:sz="2" w:space="0" w:color="FFFFFF"/>
                          </w:divBdr>
                        </w:div>
                        <w:div w:id="127287568">
                          <w:marLeft w:val="0"/>
                          <w:marRight w:val="0"/>
                          <w:marTop w:val="0"/>
                          <w:marBottom w:val="0"/>
                          <w:divBdr>
                            <w:top w:val="dashed" w:sz="2" w:space="0" w:color="FFFFFF"/>
                            <w:left w:val="dashed" w:sz="2" w:space="0" w:color="FFFFFF"/>
                            <w:bottom w:val="dashed" w:sz="2" w:space="0" w:color="FFFFFF"/>
                            <w:right w:val="dashed" w:sz="2" w:space="0" w:color="FFFFFF"/>
                          </w:divBdr>
                        </w:div>
                        <w:div w:id="350227578">
                          <w:marLeft w:val="0"/>
                          <w:marRight w:val="0"/>
                          <w:marTop w:val="0"/>
                          <w:marBottom w:val="0"/>
                          <w:divBdr>
                            <w:top w:val="dashed" w:sz="2" w:space="0" w:color="FFFFFF"/>
                            <w:left w:val="dashed" w:sz="2" w:space="0" w:color="FFFFFF"/>
                            <w:bottom w:val="dashed" w:sz="2" w:space="0" w:color="FFFFFF"/>
                            <w:right w:val="dashed" w:sz="2" w:space="0" w:color="FFFFFF"/>
                          </w:divBdr>
                        </w:div>
                        <w:div w:id="816074665">
                          <w:marLeft w:val="0"/>
                          <w:marRight w:val="0"/>
                          <w:marTop w:val="0"/>
                          <w:marBottom w:val="0"/>
                          <w:divBdr>
                            <w:top w:val="dashed" w:sz="2" w:space="0" w:color="FFFFFF"/>
                            <w:left w:val="dashed" w:sz="2" w:space="0" w:color="FFFFFF"/>
                            <w:bottom w:val="dashed" w:sz="2" w:space="0" w:color="FFFFFF"/>
                            <w:right w:val="dashed" w:sz="2" w:space="0" w:color="FFFFFF"/>
                          </w:divBdr>
                        </w:div>
                        <w:div w:id="3264015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446714">
                      <w:marLeft w:val="0"/>
                      <w:marRight w:val="0"/>
                      <w:marTop w:val="0"/>
                      <w:marBottom w:val="0"/>
                      <w:divBdr>
                        <w:top w:val="dashed" w:sz="2" w:space="0" w:color="FFFFFF"/>
                        <w:left w:val="dashed" w:sz="2" w:space="0" w:color="FFFFFF"/>
                        <w:bottom w:val="dashed" w:sz="2" w:space="0" w:color="FFFFFF"/>
                        <w:right w:val="dashed" w:sz="2" w:space="0" w:color="FFFFFF"/>
                      </w:divBdr>
                    </w:div>
                    <w:div w:id="1374306646">
                      <w:marLeft w:val="0"/>
                      <w:marRight w:val="0"/>
                      <w:marTop w:val="0"/>
                      <w:marBottom w:val="0"/>
                      <w:divBdr>
                        <w:top w:val="dashed" w:sz="2" w:space="0" w:color="FFFFFF"/>
                        <w:left w:val="dashed" w:sz="2" w:space="0" w:color="FFFFFF"/>
                        <w:bottom w:val="dashed" w:sz="2" w:space="0" w:color="FFFFFF"/>
                        <w:right w:val="dashed" w:sz="2" w:space="0" w:color="FFFFFF"/>
                      </w:divBdr>
                      <w:divsChild>
                        <w:div w:id="21058048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86332198">
                  <w:marLeft w:val="0"/>
                  <w:marRight w:val="0"/>
                  <w:marTop w:val="0"/>
                  <w:marBottom w:val="0"/>
                  <w:divBdr>
                    <w:top w:val="dashed" w:sz="2" w:space="0" w:color="FFFFFF"/>
                    <w:left w:val="dashed" w:sz="2" w:space="0" w:color="FFFFFF"/>
                    <w:bottom w:val="dashed" w:sz="2" w:space="0" w:color="FFFFFF"/>
                    <w:right w:val="dashed" w:sz="2" w:space="0" w:color="FFFFFF"/>
                  </w:divBdr>
                </w:div>
                <w:div w:id="899251325">
                  <w:marLeft w:val="0"/>
                  <w:marRight w:val="0"/>
                  <w:marTop w:val="0"/>
                  <w:marBottom w:val="0"/>
                  <w:divBdr>
                    <w:top w:val="dashed" w:sz="2" w:space="0" w:color="FFFFFF"/>
                    <w:left w:val="dashed" w:sz="2" w:space="0" w:color="FFFFFF"/>
                    <w:bottom w:val="dashed" w:sz="2" w:space="0" w:color="FFFFFF"/>
                    <w:right w:val="dashed" w:sz="2" w:space="0" w:color="FFFFFF"/>
                  </w:divBdr>
                  <w:divsChild>
                    <w:div w:id="1553465362">
                      <w:marLeft w:val="0"/>
                      <w:marRight w:val="0"/>
                      <w:marTop w:val="0"/>
                      <w:marBottom w:val="0"/>
                      <w:divBdr>
                        <w:top w:val="dashed" w:sz="2" w:space="0" w:color="FFFFFF"/>
                        <w:left w:val="dashed" w:sz="2" w:space="0" w:color="FFFFFF"/>
                        <w:bottom w:val="dashed" w:sz="2" w:space="0" w:color="FFFFFF"/>
                        <w:right w:val="dashed" w:sz="2" w:space="0" w:color="FFFFFF"/>
                      </w:divBdr>
                    </w:div>
                    <w:div w:id="1150707844">
                      <w:marLeft w:val="0"/>
                      <w:marRight w:val="0"/>
                      <w:marTop w:val="0"/>
                      <w:marBottom w:val="0"/>
                      <w:divBdr>
                        <w:top w:val="dashed" w:sz="2" w:space="0" w:color="FFFFFF"/>
                        <w:left w:val="dashed" w:sz="2" w:space="0" w:color="FFFFFF"/>
                        <w:bottom w:val="dashed" w:sz="2" w:space="0" w:color="FFFFFF"/>
                        <w:right w:val="dashed" w:sz="2" w:space="0" w:color="FFFFFF"/>
                      </w:divBdr>
                      <w:divsChild>
                        <w:div w:id="12432244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3204041">
                      <w:marLeft w:val="345"/>
                      <w:marRight w:val="345"/>
                      <w:marTop w:val="60"/>
                      <w:marBottom w:val="0"/>
                      <w:divBdr>
                        <w:top w:val="single" w:sz="6" w:space="3" w:color="FFA07A"/>
                        <w:left w:val="double" w:sz="2" w:space="8" w:color="FFA07A"/>
                        <w:bottom w:val="inset" w:sz="24" w:space="3" w:color="FFB193"/>
                        <w:right w:val="inset" w:sz="24" w:space="8" w:color="FFB193"/>
                      </w:divBdr>
                      <w:divsChild>
                        <w:div w:id="1078869928">
                          <w:marLeft w:val="0"/>
                          <w:marRight w:val="0"/>
                          <w:marTop w:val="0"/>
                          <w:marBottom w:val="0"/>
                          <w:divBdr>
                            <w:top w:val="none" w:sz="0" w:space="0" w:color="auto"/>
                            <w:left w:val="none" w:sz="0" w:space="0" w:color="auto"/>
                            <w:bottom w:val="none" w:sz="0" w:space="0" w:color="auto"/>
                            <w:right w:val="none" w:sz="0" w:space="0" w:color="auto"/>
                          </w:divBdr>
                        </w:div>
                      </w:divsChild>
                    </w:div>
                    <w:div w:id="1968703916">
                      <w:marLeft w:val="0"/>
                      <w:marRight w:val="0"/>
                      <w:marTop w:val="0"/>
                      <w:marBottom w:val="0"/>
                      <w:divBdr>
                        <w:top w:val="dashed" w:sz="2" w:space="0" w:color="FFFFFF"/>
                        <w:left w:val="dashed" w:sz="2" w:space="0" w:color="FFFFFF"/>
                        <w:bottom w:val="dashed" w:sz="2" w:space="0" w:color="FFFFFF"/>
                        <w:right w:val="dashed" w:sz="2" w:space="0" w:color="FFFFFF"/>
                      </w:divBdr>
                    </w:div>
                    <w:div w:id="1630935086">
                      <w:marLeft w:val="0"/>
                      <w:marRight w:val="0"/>
                      <w:marTop w:val="0"/>
                      <w:marBottom w:val="0"/>
                      <w:divBdr>
                        <w:top w:val="dashed" w:sz="2" w:space="0" w:color="FFFFFF"/>
                        <w:left w:val="dashed" w:sz="2" w:space="0" w:color="FFFFFF"/>
                        <w:bottom w:val="dashed" w:sz="2" w:space="0" w:color="FFFFFF"/>
                        <w:right w:val="dashed" w:sz="2" w:space="0" w:color="FFFFFF"/>
                      </w:divBdr>
                      <w:divsChild>
                        <w:div w:id="342898630">
                          <w:marLeft w:val="0"/>
                          <w:marRight w:val="0"/>
                          <w:marTop w:val="0"/>
                          <w:marBottom w:val="0"/>
                          <w:divBdr>
                            <w:top w:val="dashed" w:sz="2" w:space="0" w:color="FFFFFF"/>
                            <w:left w:val="dashed" w:sz="2" w:space="0" w:color="FFFFFF"/>
                            <w:bottom w:val="dashed" w:sz="2" w:space="0" w:color="FFFFFF"/>
                            <w:right w:val="dashed" w:sz="2" w:space="0" w:color="FFFFFF"/>
                          </w:divBdr>
                        </w:div>
                        <w:div w:id="1060440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5056256">
                      <w:marLeft w:val="0"/>
                      <w:marRight w:val="0"/>
                      <w:marTop w:val="0"/>
                      <w:marBottom w:val="0"/>
                      <w:divBdr>
                        <w:top w:val="dashed" w:sz="2" w:space="0" w:color="FFFFFF"/>
                        <w:left w:val="dashed" w:sz="2" w:space="0" w:color="FFFFFF"/>
                        <w:bottom w:val="dashed" w:sz="2" w:space="0" w:color="FFFFFF"/>
                        <w:right w:val="dashed" w:sz="2" w:space="0" w:color="FFFFFF"/>
                      </w:divBdr>
                    </w:div>
                    <w:div w:id="964428256">
                      <w:marLeft w:val="0"/>
                      <w:marRight w:val="0"/>
                      <w:marTop w:val="0"/>
                      <w:marBottom w:val="0"/>
                      <w:divBdr>
                        <w:top w:val="dashed" w:sz="2" w:space="0" w:color="FFFFFF"/>
                        <w:left w:val="dashed" w:sz="2" w:space="0" w:color="FFFFFF"/>
                        <w:bottom w:val="dashed" w:sz="2" w:space="0" w:color="FFFFFF"/>
                        <w:right w:val="dashed" w:sz="2" w:space="0" w:color="FFFFFF"/>
                      </w:divBdr>
                      <w:divsChild>
                        <w:div w:id="18075505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0914037">
                      <w:marLeft w:val="0"/>
                      <w:marRight w:val="0"/>
                      <w:marTop w:val="0"/>
                      <w:marBottom w:val="0"/>
                      <w:divBdr>
                        <w:top w:val="dashed" w:sz="2" w:space="0" w:color="FFFFFF"/>
                        <w:left w:val="dashed" w:sz="2" w:space="0" w:color="FFFFFF"/>
                        <w:bottom w:val="dashed" w:sz="2" w:space="0" w:color="FFFFFF"/>
                        <w:right w:val="dashed" w:sz="2" w:space="0" w:color="FFFFFF"/>
                      </w:divBdr>
                    </w:div>
                    <w:div w:id="1131897374">
                      <w:marLeft w:val="0"/>
                      <w:marRight w:val="0"/>
                      <w:marTop w:val="0"/>
                      <w:marBottom w:val="0"/>
                      <w:divBdr>
                        <w:top w:val="dashed" w:sz="2" w:space="0" w:color="FFFFFF"/>
                        <w:left w:val="dashed" w:sz="2" w:space="0" w:color="FFFFFF"/>
                        <w:bottom w:val="dashed" w:sz="2" w:space="0" w:color="FFFFFF"/>
                        <w:right w:val="dashed" w:sz="2" w:space="0" w:color="FFFFFF"/>
                      </w:divBdr>
                      <w:divsChild>
                        <w:div w:id="16393377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44530629">
                  <w:marLeft w:val="0"/>
                  <w:marRight w:val="0"/>
                  <w:marTop w:val="0"/>
                  <w:marBottom w:val="0"/>
                  <w:divBdr>
                    <w:top w:val="dashed" w:sz="2" w:space="0" w:color="FFFFFF"/>
                    <w:left w:val="dashed" w:sz="2" w:space="0" w:color="FFFFFF"/>
                    <w:bottom w:val="dashed" w:sz="2" w:space="0" w:color="FFFFFF"/>
                    <w:right w:val="dashed" w:sz="2" w:space="0" w:color="FFFFFF"/>
                  </w:divBdr>
                </w:div>
                <w:div w:id="1574462614">
                  <w:marLeft w:val="0"/>
                  <w:marRight w:val="0"/>
                  <w:marTop w:val="0"/>
                  <w:marBottom w:val="0"/>
                  <w:divBdr>
                    <w:top w:val="dashed" w:sz="2" w:space="0" w:color="FFFFFF"/>
                    <w:left w:val="dashed" w:sz="2" w:space="0" w:color="FFFFFF"/>
                    <w:bottom w:val="dashed" w:sz="2" w:space="0" w:color="FFFFFF"/>
                    <w:right w:val="dashed" w:sz="2" w:space="0" w:color="FFFFFF"/>
                  </w:divBdr>
                </w:div>
                <w:div w:id="405347886">
                  <w:marLeft w:val="0"/>
                  <w:marRight w:val="0"/>
                  <w:marTop w:val="0"/>
                  <w:marBottom w:val="0"/>
                  <w:divBdr>
                    <w:top w:val="dashed" w:sz="2" w:space="0" w:color="FFFFFF"/>
                    <w:left w:val="dashed" w:sz="2" w:space="0" w:color="FFFFFF"/>
                    <w:bottom w:val="dashed" w:sz="2" w:space="0" w:color="FFFFFF"/>
                    <w:right w:val="dashed" w:sz="2" w:space="0" w:color="FFFFFF"/>
                  </w:divBdr>
                </w:div>
                <w:div w:id="1427380946">
                  <w:marLeft w:val="0"/>
                  <w:marRight w:val="0"/>
                  <w:marTop w:val="0"/>
                  <w:marBottom w:val="0"/>
                  <w:divBdr>
                    <w:top w:val="dashed" w:sz="2" w:space="0" w:color="FFFFFF"/>
                    <w:left w:val="dashed" w:sz="2" w:space="0" w:color="FFFFFF"/>
                    <w:bottom w:val="dashed" w:sz="2" w:space="0" w:color="FFFFFF"/>
                    <w:right w:val="dashed" w:sz="2" w:space="0" w:color="FFFFFF"/>
                  </w:divBdr>
                </w:div>
                <w:div w:id="1669212022">
                  <w:marLeft w:val="0"/>
                  <w:marRight w:val="0"/>
                  <w:marTop w:val="0"/>
                  <w:marBottom w:val="0"/>
                  <w:divBdr>
                    <w:top w:val="dashed" w:sz="2" w:space="0" w:color="FFFFFF"/>
                    <w:left w:val="dashed" w:sz="2" w:space="0" w:color="FFFFFF"/>
                    <w:bottom w:val="dashed" w:sz="2" w:space="0" w:color="FFFFFF"/>
                    <w:right w:val="dashed" w:sz="2" w:space="0" w:color="FFFFFF"/>
                  </w:divBdr>
                </w:div>
                <w:div w:id="1561673355">
                  <w:marLeft w:val="0"/>
                  <w:marRight w:val="0"/>
                  <w:marTop w:val="0"/>
                  <w:marBottom w:val="0"/>
                  <w:divBdr>
                    <w:top w:val="dashed" w:sz="2" w:space="0" w:color="FFFFFF"/>
                    <w:left w:val="dashed" w:sz="2" w:space="0" w:color="FFFFFF"/>
                    <w:bottom w:val="dashed" w:sz="2" w:space="0" w:color="FFFFFF"/>
                    <w:right w:val="dashed" w:sz="2" w:space="0" w:color="FFFFFF"/>
                  </w:divBdr>
                </w:div>
                <w:div w:id="1520124673">
                  <w:marLeft w:val="0"/>
                  <w:marRight w:val="0"/>
                  <w:marTop w:val="0"/>
                  <w:marBottom w:val="0"/>
                  <w:divBdr>
                    <w:top w:val="dashed" w:sz="2" w:space="0" w:color="FFFFFF"/>
                    <w:left w:val="dashed" w:sz="2" w:space="0" w:color="FFFFFF"/>
                    <w:bottom w:val="dashed" w:sz="2" w:space="0" w:color="FFFFFF"/>
                    <w:right w:val="dashed" w:sz="2" w:space="0" w:color="FFFFFF"/>
                  </w:divBdr>
                  <w:divsChild>
                    <w:div w:id="175579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5888375">
                  <w:marLeft w:val="0"/>
                  <w:marRight w:val="0"/>
                  <w:marTop w:val="0"/>
                  <w:marBottom w:val="0"/>
                  <w:divBdr>
                    <w:top w:val="dashed" w:sz="2" w:space="0" w:color="FFFFFF"/>
                    <w:left w:val="dashed" w:sz="2" w:space="0" w:color="FFFFFF"/>
                    <w:bottom w:val="dashed" w:sz="2" w:space="0" w:color="FFFFFF"/>
                    <w:right w:val="dashed" w:sz="2" w:space="0" w:color="FFFFFF"/>
                  </w:divBdr>
                </w:div>
                <w:div w:id="152453355">
                  <w:marLeft w:val="0"/>
                  <w:marRight w:val="0"/>
                  <w:marTop w:val="0"/>
                  <w:marBottom w:val="0"/>
                  <w:divBdr>
                    <w:top w:val="dashed" w:sz="2" w:space="0" w:color="FFFFFF"/>
                    <w:left w:val="dashed" w:sz="2" w:space="0" w:color="FFFFFF"/>
                    <w:bottom w:val="dashed" w:sz="2" w:space="0" w:color="FFFFFF"/>
                    <w:right w:val="dashed" w:sz="2" w:space="0" w:color="FFFFFF"/>
                  </w:divBdr>
                  <w:divsChild>
                    <w:div w:id="13643579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70305">
                  <w:marLeft w:val="0"/>
                  <w:marRight w:val="0"/>
                  <w:marTop w:val="0"/>
                  <w:marBottom w:val="0"/>
                  <w:divBdr>
                    <w:top w:val="dashed" w:sz="2" w:space="0" w:color="FFFFFF"/>
                    <w:left w:val="dashed" w:sz="2" w:space="0" w:color="FFFFFF"/>
                    <w:bottom w:val="dashed" w:sz="2" w:space="0" w:color="FFFFFF"/>
                    <w:right w:val="dashed" w:sz="2" w:space="0" w:color="FFFFFF"/>
                  </w:divBdr>
                </w:div>
                <w:div w:id="970867870">
                  <w:marLeft w:val="0"/>
                  <w:marRight w:val="0"/>
                  <w:marTop w:val="0"/>
                  <w:marBottom w:val="0"/>
                  <w:divBdr>
                    <w:top w:val="dashed" w:sz="2" w:space="0" w:color="FFFFFF"/>
                    <w:left w:val="dashed" w:sz="2" w:space="0" w:color="FFFFFF"/>
                    <w:bottom w:val="dashed" w:sz="2" w:space="0" w:color="FFFFFF"/>
                    <w:right w:val="dashed" w:sz="2" w:space="0" w:color="FFFFFF"/>
                  </w:divBdr>
                  <w:divsChild>
                    <w:div w:id="5473731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999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459804\00064842.htm" TargetMode="External"/><Relationship Id="rId13" Type="http://schemas.openxmlformats.org/officeDocument/2006/relationships/hyperlink" Target="file:///C:\Users\aida.slav\sintact%204.0\cache\Legislatie\temp459804\00147397.htm" TargetMode="External"/><Relationship Id="rId18" Type="http://schemas.openxmlformats.org/officeDocument/2006/relationships/hyperlink" Target="file:///C:\Users\aida.slav\sintact%204.0\cache\Legislatie\temp459804\00074256.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aida.slav\sintact%204.0\cache\Legislatie\temp459804\00055307.htm" TargetMode="External"/><Relationship Id="rId7" Type="http://schemas.openxmlformats.org/officeDocument/2006/relationships/image" Target="media/image2.gif"/><Relationship Id="rId12" Type="http://schemas.openxmlformats.org/officeDocument/2006/relationships/hyperlink" Target="file:///C:\Users\aida.slav\sintact%204.0\cache\Legislatie\temp459804\00064841.htm" TargetMode="External"/><Relationship Id="rId17" Type="http://schemas.openxmlformats.org/officeDocument/2006/relationships/hyperlink" Target="file:///C:\Users\aida.slav\sintact%204.0\cache\Legislatie\temp459804\00090592.ht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aida.slav\sintact%204.0\cache\Legislatie\temp459804\00074256.htm" TargetMode="External"/><Relationship Id="rId20" Type="http://schemas.openxmlformats.org/officeDocument/2006/relationships/hyperlink" Target="file:///C:\Users\aida.slav\sintact%204.0\cache\Legislatie\temp459804\00055727.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459804\00064841.htm" TargetMode="External"/><Relationship Id="rId24" Type="http://schemas.openxmlformats.org/officeDocument/2006/relationships/hyperlink" Target="file:///C:\Users\aida.slav\sintact%204.0\cache\Legislatie\temp459804\00064841.htm" TargetMode="External"/><Relationship Id="rId5" Type="http://schemas.openxmlformats.org/officeDocument/2006/relationships/hyperlink" Target="file:///C:\Users\aida.slav\sintact%204.0\cache\Legislatie\temp459804\00064841.HTML" TargetMode="External"/><Relationship Id="rId15" Type="http://schemas.openxmlformats.org/officeDocument/2006/relationships/hyperlink" Target="file:///C:\Users\aida.slav\sintact%204.0\cache\Legislatie\temp459804\00066277.htm" TargetMode="External"/><Relationship Id="rId23" Type="http://schemas.openxmlformats.org/officeDocument/2006/relationships/hyperlink" Target="file:///C:\Users\aida.slav\sintact%204.0\cache\Legislatie\temp459804\00074256.htm" TargetMode="External"/><Relationship Id="rId10" Type="http://schemas.openxmlformats.org/officeDocument/2006/relationships/hyperlink" Target="file:///C:\Users\aida.slav\sintact%204.0\cache\Legislatie\temp459804\00064841.htm" TargetMode="External"/><Relationship Id="rId19" Type="http://schemas.openxmlformats.org/officeDocument/2006/relationships/hyperlink" Target="file:///C:\Users\aida.slav\sintact%204.0\cache\Legislatie\temp459804\00052944.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459804\00074256.htm" TargetMode="External"/><Relationship Id="rId14" Type="http://schemas.openxmlformats.org/officeDocument/2006/relationships/hyperlink" Target="file:///C:\Users\aida.slav\sintact%204.0\cache\Legislatie\temp459804\00066276.htm" TargetMode="External"/><Relationship Id="rId22" Type="http://schemas.openxmlformats.org/officeDocument/2006/relationships/hyperlink" Target="file:///C:\Users\aida.slav\sintact%204.0\cache\Legislatie\temp459804\000742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5415</Words>
  <Characters>30871</Characters>
  <Application>Microsoft Office Word</Application>
  <DocSecurity>0</DocSecurity>
  <Lines>257</Lines>
  <Paragraphs>72</Paragraphs>
  <ScaleCrop>false</ScaleCrop>
  <Company/>
  <LinksUpToDate>false</LinksUpToDate>
  <CharactersWithSpaces>36214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2016-10-28T08:29:00Z</dcterms:created>
  <dcterms:modified xsi:type="dcterms:W3CDTF">2016-10-28T08:30:00Z</dcterms:modified>
</cp:coreProperties>
</file>