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Style w:val="ax1"/>
          <w:rFonts w:ascii="Segoe UI" w:hAnsi="Segoe UI" w:cs="Segoe UI"/>
          <w:sz w:val="21"/>
          <w:szCs w:val="21"/>
        </w:rPr>
        <w:t>ANEXA nr. 7:</w:t>
      </w:r>
      <w:r w:rsidRPr="008A49EF">
        <w:rPr>
          <w:rFonts w:ascii="Segoe UI" w:hAnsi="Segoe UI" w:cs="Segoe UI"/>
          <w:sz w:val="21"/>
          <w:szCs w:val="21"/>
        </w:rPr>
        <w:t xml:space="preserve"> </w:t>
      </w:r>
      <w:r w:rsidRPr="008A49EF">
        <w:rPr>
          <w:rStyle w:val="tax1"/>
          <w:rFonts w:ascii="Segoe UI" w:hAnsi="Segoe UI" w:cs="Segoe UI"/>
          <w:sz w:val="21"/>
          <w:szCs w:val="21"/>
        </w:rPr>
        <w:t>Proces-verbal de constatare, la momentul recunoaşterii</w:t>
      </w:r>
    </w:p>
    <w:bookmarkStart w:id="0" w:name="do|ax7|pa1"/>
    <w:bookmarkEnd w:id="0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Proces-verbal de constatare, la momentul recunoaşterii</w:t>
      </w:r>
    </w:p>
    <w:bookmarkStart w:id="1" w:name="do|ax7|pa2"/>
    <w:bookmarkEnd w:id="1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Încheiat astăzi, .../.../...</w:t>
      </w:r>
    </w:p>
    <w:bookmarkStart w:id="2" w:name="do|ax7|pa3"/>
    <w:bookmarkEnd w:id="2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Subsemnatul, ............................, având funcţia de .......................... în cadrul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1</w:t>
      </w:r>
      <w:r w:rsidRPr="008A49EF">
        <w:rPr>
          <w:rStyle w:val="tpa1"/>
          <w:rFonts w:ascii="Segoe UI" w:hAnsi="Segoe UI" w:cs="Segoe UI"/>
          <w:sz w:val="21"/>
          <w:szCs w:val="21"/>
        </w:rPr>
        <w:t>) .........................., verificând îndeplinirea de către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2)</w:t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 ................... cu sediul în ....................., a criteriilor de recunoaştere în conformitate cu prevederile Ordonanţei Guvernului nr. </w:t>
      </w:r>
      <w:hyperlink r:id="rId5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6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cu modificările şi completările ulterioare, precum şi cu normele metodologice de aplicare ale acesteia, aprobate prin Ordinul ministrului agriculturii şi dezvoltării rurale şi al ministrului mediului, apelor şi pădurilor nr. </w:t>
      </w:r>
      <w:hyperlink r:id="rId7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358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/</w:t>
      </w:r>
      <w:hyperlink r:id="rId8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763/2016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am constatat că:</w:t>
      </w:r>
    </w:p>
    <w:bookmarkStart w:id="3" w:name="do|ax7|pa4"/>
    <w:bookmarkEnd w:id="3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1.Obiectul de activitate al solicitantului, conform statutului şi situaţiilor privind activitatea, (nu) corespunde prevederilor Ordonanţei Guvernului nr. </w:t>
      </w:r>
      <w:hyperlink r:id="rId9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10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cu modificările şi completările ulterioare, precum şi ale normelor de aplicare a acesteia, aprobate prin Ordinul ministrului agriculturii şi dezvoltării rurale şi al ministrului mediului, apelor şi pădurilor nr. </w:t>
      </w:r>
      <w:hyperlink r:id="rId11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358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/</w:t>
      </w:r>
      <w:hyperlink r:id="rId12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763/2016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iar grupa/grupele de produse, respectiv produsul/produsele ...................... declarate face/fac obiectul activităţii comerciale de bază.</w:t>
      </w:r>
    </w:p>
    <w:bookmarkStart w:id="4" w:name="do|ax7|pa5"/>
    <w:bookmarkEnd w:id="4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2.Titularul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1)</w:t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 ....................... este format dintr-un număr de ................ (în litere ........................) membri, aşa cum rezultă din Lista membrilor titulari, număr care (nu) este mai mic decât numărul minim de membri prevăzut prin Ordonanţa nr. </w:t>
      </w:r>
      <w:hyperlink r:id="rId13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14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ulterioare.</w:t>
      </w:r>
    </w:p>
    <w:bookmarkStart w:id="5" w:name="do|ax7|pa6"/>
    <w:bookmarkEnd w:id="5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3.Conformitatea actului constitutiv cu prevederile art. 6 alin. (1) din Ordonanţa Guvernului nr. </w:t>
      </w:r>
      <w:hyperlink r:id="rId15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16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ulterioare, precum şi ale normelor de aplicare a acesteia.</w:t>
      </w:r>
    </w:p>
    <w:bookmarkStart w:id="6" w:name="do|ax7|pa7"/>
    <w:bookmarkEnd w:id="6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4.Informaţii privind infrastructura solicitantului (spaţii de depozitare, hală de sortare, ambalare, maşini de ambalare, etichetare etc.): ..............................................................................................................</w:t>
      </w:r>
    </w:p>
    <w:bookmarkStart w:id="7" w:name="do|ax7|pa8"/>
    <w:bookmarkEnd w:id="7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____</w:t>
      </w:r>
    </w:p>
    <w:bookmarkStart w:id="8" w:name="do|ax7|pa9"/>
    <w:bookmarkEnd w:id="8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1)</w:t>
      </w:r>
      <w:r w:rsidRPr="008A49EF">
        <w:rPr>
          <w:rStyle w:val="tpa1"/>
          <w:rFonts w:ascii="Segoe UI" w:hAnsi="Segoe UI" w:cs="Segoe UI"/>
          <w:sz w:val="21"/>
          <w:szCs w:val="21"/>
        </w:rPr>
        <w:t>Structura de specialitate din cadrul Ministerului Agriculturii şi Dezvoltării Rurale - pentru sectorul agricol. Structura de specialitate din cadrul Ministerului Mediului, Apelor şi Pădurilor-pentru sectorul silvic.</w:t>
      </w:r>
    </w:p>
    <w:bookmarkStart w:id="9" w:name="do|ax7|pa10"/>
    <w:bookmarkEnd w:id="9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lastRenderedPageBreak/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2)</w:t>
      </w:r>
      <w:r w:rsidRPr="008A49EF">
        <w:rPr>
          <w:rStyle w:val="tpa1"/>
          <w:rFonts w:ascii="Segoe UI" w:hAnsi="Segoe UI" w:cs="Segoe UI"/>
          <w:sz w:val="21"/>
          <w:szCs w:val="21"/>
        </w:rPr>
        <w:t>Denumirea societăţii, societăţii agricole, cooperativei agricole sau a altor forme de asociere, legal constituite, prevăzute în art. 1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2</w:t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 alin. (2) din Ordonanţa Guvernului nr. </w:t>
      </w:r>
      <w:hyperlink r:id="rId17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18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ulterioare.</w:t>
      </w:r>
    </w:p>
    <w:bookmarkStart w:id="10" w:name="do|ax7|pa11"/>
    <w:bookmarkEnd w:id="10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5.Informaţii privind mărimea suprafeţelor şi tipul culturilor în cazul fermelor vegetale sau mărimea şeptelului, în cazul fermelor zootehnice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*)</w:t>
      </w:r>
    </w:p>
    <w:bookmarkStart w:id="11" w:name="do|ax7|pa12"/>
    <w:bookmarkEnd w:id="11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Observaţii:</w:t>
      </w:r>
    </w:p>
    <w:bookmarkStart w:id="12" w:name="do|ax7|pa13"/>
    <w:bookmarkEnd w:id="12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Grupurile de producători/organizaţiile de producători sunt obligate să respecte prevederile menţionate la art. 6 alin. (2) lit. a) şi b) din Ordonanţa Guvernului nr. </w:t>
      </w:r>
      <w:hyperlink r:id="rId19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20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cu modificările şi completările ulterioare, începând cu anul al doilea de la recunoaştere. Ca urmare, la momentul recunoaşterii nu se fac verificări cu privire la respectarea prevederilor menţionate la art. 6 alin. (2) lit. a) şi b) din Ordonanţa Guvernului nr. </w:t>
      </w:r>
      <w:hyperlink r:id="rId21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22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ulterioare.</w:t>
      </w:r>
    </w:p>
    <w:bookmarkStart w:id="13" w:name="do|ax7|pa14"/>
    <w:bookmarkEnd w:id="13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6.Alte observaţii: ..............................................</w:t>
      </w:r>
    </w:p>
    <w:bookmarkStart w:id="14" w:name="do|ax7|pa15"/>
    <w:bookmarkEnd w:id="14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Întocmit:</w:t>
      </w:r>
    </w:p>
    <w:bookmarkStart w:id="15" w:name="do|ax7|pa16"/>
    <w:bookmarkEnd w:id="15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Numele şi prenumele ........................</w:t>
      </w:r>
    </w:p>
    <w:bookmarkStart w:id="16" w:name="do|ax7|pa17"/>
    <w:bookmarkEnd w:id="16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Funcţia .........................</w:t>
      </w:r>
    </w:p>
    <w:bookmarkStart w:id="17" w:name="do|ax7|pa18"/>
    <w:bookmarkEnd w:id="17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Semnătura ......................</w:t>
      </w:r>
    </w:p>
    <w:bookmarkStart w:id="18" w:name="do|ax7|pa19"/>
    <w:bookmarkEnd w:id="18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Reprezentant solicitant</w:t>
      </w:r>
    </w:p>
    <w:bookmarkStart w:id="19" w:name="do|ax7|pa20"/>
    <w:bookmarkEnd w:id="19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Luat la cunoştinţă:</w:t>
      </w:r>
    </w:p>
    <w:bookmarkStart w:id="20" w:name="do|ax7|pa21"/>
    <w:bookmarkEnd w:id="20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Numele şi prenumele .......................</w:t>
      </w:r>
    </w:p>
    <w:bookmarkStart w:id="21" w:name="do|ax7|pa22"/>
    <w:bookmarkEnd w:id="21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Funcţia ...........................</w:t>
      </w:r>
    </w:p>
    <w:bookmarkStart w:id="22" w:name="do|ax7|pa23"/>
    <w:bookmarkEnd w:id="22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Semnătura ..........................</w:t>
      </w:r>
    </w:p>
    <w:bookmarkStart w:id="23" w:name="do|ax7|pa24"/>
    <w:bookmarkEnd w:id="23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___</w:t>
      </w:r>
    </w:p>
    <w:bookmarkStart w:id="24" w:name="do|ax7|pa25"/>
    <w:bookmarkEnd w:id="24"/>
    <w:p w:rsidR="006B2C2D" w:rsidRPr="008A49EF" w:rsidRDefault="006B2C2D" w:rsidP="006B2C2D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*)</w:t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Aceste informaţii sunt necesare persoanei responsabile cu verificarea conformităţii dosarelor depuse, pentru a se asigura că grupul de producători/organizaţia de producători care urmează să obţină recunoaşterea poate să realizeze, începând cu anul al doilea de la recunoaştere, o valoare minimă a producţiei comercializate (VPC) conform prevederilor art. 6 alin. (2) din Ordonanţa Guvernului nr. </w:t>
      </w:r>
      <w:hyperlink r:id="rId23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24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ulterioare.</w:t>
      </w:r>
    </w:p>
    <w:p w:rsidR="006B2C2D" w:rsidRPr="008A49EF" w:rsidRDefault="006B2C2D" w:rsidP="006B2C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A3AD5" w:rsidRDefault="006B2C2D">
      <w:bookmarkStart w:id="25" w:name="_GoBack"/>
      <w:bookmarkEnd w:id="25"/>
    </w:p>
    <w:sectPr w:rsidR="002A3AD5" w:rsidSect="003F00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31"/>
    <w:rsid w:val="00592532"/>
    <w:rsid w:val="006B2C2D"/>
    <w:rsid w:val="00DF3EF9"/>
    <w:rsid w:val="00F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2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C2D"/>
    <w:rPr>
      <w:color w:val="0000FF"/>
      <w:u w:val="single"/>
    </w:rPr>
  </w:style>
  <w:style w:type="character" w:customStyle="1" w:styleId="tpa1">
    <w:name w:val="tpa1"/>
    <w:basedOn w:val="DefaultParagraphFont"/>
    <w:uiPriority w:val="99"/>
    <w:rsid w:val="006B2C2D"/>
  </w:style>
  <w:style w:type="character" w:customStyle="1" w:styleId="ax1">
    <w:name w:val="ax1"/>
    <w:basedOn w:val="DefaultParagraphFont"/>
    <w:uiPriority w:val="99"/>
    <w:rsid w:val="006B2C2D"/>
    <w:rPr>
      <w:b/>
      <w:bCs/>
      <w:sz w:val="26"/>
      <w:szCs w:val="26"/>
    </w:rPr>
  </w:style>
  <w:style w:type="character" w:customStyle="1" w:styleId="tax1">
    <w:name w:val="tax1"/>
    <w:basedOn w:val="DefaultParagraphFont"/>
    <w:uiPriority w:val="99"/>
    <w:rsid w:val="006B2C2D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2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C2D"/>
    <w:rPr>
      <w:color w:val="0000FF"/>
      <w:u w:val="single"/>
    </w:rPr>
  </w:style>
  <w:style w:type="character" w:customStyle="1" w:styleId="tpa1">
    <w:name w:val="tpa1"/>
    <w:basedOn w:val="DefaultParagraphFont"/>
    <w:uiPriority w:val="99"/>
    <w:rsid w:val="006B2C2D"/>
  </w:style>
  <w:style w:type="character" w:customStyle="1" w:styleId="ax1">
    <w:name w:val="ax1"/>
    <w:basedOn w:val="DefaultParagraphFont"/>
    <w:uiPriority w:val="99"/>
    <w:rsid w:val="006B2C2D"/>
    <w:rPr>
      <w:b/>
      <w:bCs/>
      <w:sz w:val="26"/>
      <w:szCs w:val="26"/>
    </w:rPr>
  </w:style>
  <w:style w:type="character" w:customStyle="1" w:styleId="tax1">
    <w:name w:val="tax1"/>
    <w:basedOn w:val="DefaultParagraphFont"/>
    <w:uiPriority w:val="99"/>
    <w:rsid w:val="006B2C2D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sintact%203.0\cache\Legislatie\temp133848\00177910.htm" TargetMode="External"/><Relationship Id="rId13" Type="http://schemas.openxmlformats.org/officeDocument/2006/relationships/hyperlink" Target="file:///C:\Documents%20and%20Settings\user\sintact%203.0\cache\Legislatie\temp133848\00084826.htm" TargetMode="External"/><Relationship Id="rId18" Type="http://schemas.openxmlformats.org/officeDocument/2006/relationships/hyperlink" Target="file:///C:\Documents%20and%20Settings\user\sintact%203.0\cache\Legislatie\temp133848\00087961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user\sintact%203.0\cache\Legislatie\temp133848\00084826.htm" TargetMode="External"/><Relationship Id="rId7" Type="http://schemas.openxmlformats.org/officeDocument/2006/relationships/hyperlink" Target="file:///C:\Documents%20and%20Settings\user\sintact%203.0\cache\Legislatie\temp133848\00177905.htm" TargetMode="External"/><Relationship Id="rId12" Type="http://schemas.openxmlformats.org/officeDocument/2006/relationships/hyperlink" Target="file:///C:\Documents%20and%20Settings\user\sintact%203.0\cache\Legislatie\temp133848\00177910.htm" TargetMode="External"/><Relationship Id="rId17" Type="http://schemas.openxmlformats.org/officeDocument/2006/relationships/hyperlink" Target="file:///C:\Documents%20and%20Settings\user\sintact%203.0\cache\Legislatie\temp133848\00084826.ht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user\sintact%203.0\cache\Legislatie\temp133848\00087961.htm" TargetMode="External"/><Relationship Id="rId20" Type="http://schemas.openxmlformats.org/officeDocument/2006/relationships/hyperlink" Target="file:///C:\Documents%20and%20Settings\user\sintact%203.0\cache\Legislatie\temp133848\00087961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sintact%203.0\cache\Legislatie\temp133848\00087961.htm" TargetMode="External"/><Relationship Id="rId11" Type="http://schemas.openxmlformats.org/officeDocument/2006/relationships/hyperlink" Target="file:///C:\Documents%20and%20Settings\user\sintact%203.0\cache\Legislatie\temp133848\00177905.htm" TargetMode="External"/><Relationship Id="rId24" Type="http://schemas.openxmlformats.org/officeDocument/2006/relationships/hyperlink" Target="file:///C:\Documents%20and%20Settings\user\sintact%203.0\cache\Legislatie\temp133848\00087961.htm" TargetMode="External"/><Relationship Id="rId5" Type="http://schemas.openxmlformats.org/officeDocument/2006/relationships/hyperlink" Target="file:///C:\Documents%20and%20Settings\user\sintact%203.0\cache\Legislatie\temp133848\00084826.htm" TargetMode="External"/><Relationship Id="rId15" Type="http://schemas.openxmlformats.org/officeDocument/2006/relationships/hyperlink" Target="file:///C:\Documents%20and%20Settings\user\sintact%203.0\cache\Legislatie\temp133848\00084826.htm" TargetMode="External"/><Relationship Id="rId23" Type="http://schemas.openxmlformats.org/officeDocument/2006/relationships/hyperlink" Target="file:///C:\Documents%20and%20Settings\user\sintact%203.0\cache\Legislatie\temp133848\00084826.htm" TargetMode="External"/><Relationship Id="rId10" Type="http://schemas.openxmlformats.org/officeDocument/2006/relationships/hyperlink" Target="file:///C:\Documents%20and%20Settings\user\sintact%203.0\cache\Legislatie\temp133848\00087961.htm" TargetMode="External"/><Relationship Id="rId19" Type="http://schemas.openxmlformats.org/officeDocument/2006/relationships/hyperlink" Target="file:///C:\Documents%20and%20Settings\user\sintact%203.0\cache\Legislatie\temp133848\000848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sintact%203.0\cache\Legislatie\temp133848\00084826.htm" TargetMode="External"/><Relationship Id="rId14" Type="http://schemas.openxmlformats.org/officeDocument/2006/relationships/hyperlink" Target="file:///C:\Documents%20and%20Settings\user\sintact%203.0\cache\Legislatie\temp133848\00087961.htm" TargetMode="External"/><Relationship Id="rId22" Type="http://schemas.openxmlformats.org/officeDocument/2006/relationships/hyperlink" Target="file:///C:\Documents%20and%20Settings\user\sintact%203.0\cache\Legislatie\temp133848\0008796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2016-11-10T10:43:00Z</dcterms:created>
  <dcterms:modified xsi:type="dcterms:W3CDTF">2016-11-10T10:43:00Z</dcterms:modified>
</cp:coreProperties>
</file>