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1" w:type="dxa"/>
        <w:tblInd w:w="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6030"/>
        <w:gridCol w:w="6910"/>
      </w:tblGrid>
      <w:tr w:rsidR="00B1659B" w:rsidRPr="00B1659B" w:rsidTr="00FE73D0">
        <w:trPr>
          <w:trHeight w:val="13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  <w:bookmarkStart w:id="0" w:name="tree#23"/>
          </w:p>
        </w:tc>
        <w:tc>
          <w:tcPr>
            <w:tcW w:w="0" w:type="auto"/>
            <w:vAlign w:val="center"/>
            <w:hideMark/>
          </w:tcPr>
          <w:p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0"/>
              </w:rPr>
            </w:pPr>
          </w:p>
        </w:tc>
      </w:tr>
      <w:tr w:rsidR="00B1659B" w:rsidRPr="00B1659B" w:rsidTr="00FE73D0">
        <w:trPr>
          <w:trHeight w:val="51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B" w:rsidRPr="00B1659B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B1659B" w:rsidRPr="00B1659B" w:rsidRDefault="00B1659B" w:rsidP="00192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Cod </w:t>
            </w:r>
            <w:r w:rsidR="001928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179141</w:t>
            </w:r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Nr. </w:t>
            </w:r>
            <w:proofErr w:type="spellStart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</w:t>
            </w:r>
            <w:proofErr w:type="spellEnd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. . . . . . . . 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B1659B" w:rsidRDefault="00B1659B" w:rsidP="00B165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Anexă</w:t>
            </w:r>
            <w:proofErr w:type="spellEnd"/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</w:t>
            </w:r>
            <w:r w:rsidRPr="00B165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model 2016 ITL - 001</w:t>
            </w:r>
          </w:p>
        </w:tc>
      </w:tr>
    </w:tbl>
    <w:p w:rsidR="00B1659B" w:rsidRPr="00B1659B" w:rsidRDefault="00B1659B" w:rsidP="00B1659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:rsidR="00B1659B" w:rsidRPr="00CF2FE5" w:rsidRDefault="00B1659B" w:rsidP="00BD55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br/>
        <w:t>ANEXĂ</w:t>
      </w:r>
      <w:r w:rsidRPr="00CF2FE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1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br/>
        <w:t xml:space="preserve">la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Declaraţia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pentru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stabilirea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impozitului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taxei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pe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rezidenţiale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nerezidenţiale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/cu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destinaţie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mixtă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aflate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proprietatea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persoanelor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fizice</w:t>
      </w:r>
      <w:proofErr w:type="spellEnd"/>
    </w:p>
    <w:p w:rsidR="00BD55AF" w:rsidRPr="00CF2FE5" w:rsidRDefault="00BD55AF" w:rsidP="00BD55A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Informaţiile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prevăzute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prezentul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formular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completate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numai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dacă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cunoscute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contribuabil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urmare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documentelor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pe care le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deţine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momentul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completării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Subsemnatul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prenume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cu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ţara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 . ..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naţionalitate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născut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la data de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</w:t>
      </w:r>
      <w:proofErr w:type="gramStart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</w:t>
      </w:r>
      <w:proofErr w:type="gramEnd"/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identificat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CNP/NIF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paşaport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/act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identitate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nr. . . . . . . . . . 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 .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număr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identificare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adresa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fiscală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oraşul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strada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nr. . . . . . . . . . ., cod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poştal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începând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cu data de . . . . . . . . . ./ . . . . . . . . . ./ . . . . . . . . . .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Actul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nr. . . . . 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. . . . ./ . . .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din . . . . . . . . . ./ . . . . . . . . . . . . 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emis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. . . . . . . . . . la data de . . . . . . . . . ., am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dobândit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înstrăinat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situată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România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comuna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oraşul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municipiul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satul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sectorul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str. . . . . . . . . . .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nr. . . . . . . . . . ., bl. . . . . . . . . . .,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sc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., et . . . . . . . . . ., ap . . . . . . . . . . </w:t>
      </w:r>
    </w:p>
    <w:p w:rsidR="00BD55AF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Pentru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sus-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menţionată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sunt/am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fost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proprietar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unic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coproprietar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cu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cota-parte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. . . . . . . . . . 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Ceilalţi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coproprietari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sunt: . . . . . . . . . . </w:t>
      </w:r>
      <w:r w:rsidR="00BD55AF" w:rsidRPr="00CF2FE5">
        <w:rPr>
          <w:rFonts w:ascii="Arial" w:eastAsia="Times New Roman" w:hAnsi="Arial" w:cs="Arial"/>
          <w:color w:val="000000"/>
          <w:sz w:val="18"/>
          <w:szCs w:val="18"/>
        </w:rPr>
        <w:t>. . . . . . . . . . . . . . . . .. . . . . . . . . . . . . . . . . . . . . .  . . .. . . . . . . . . . . . . . .</w:t>
      </w:r>
      <w:r w:rsid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. . . . . . . . . . . . . . . . . . . . . . . . . . . . . . .  .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Destinaţia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rezidenţială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locuinţă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comercială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industrială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agricolă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altele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Modul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dobândire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construire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vânzare-cumpărare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expropriere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moştenire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donaţie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partaj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ieşire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din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indiviziune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);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altele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clădirii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la data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dobândirii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înstrăinării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moneda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achiziţie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înstrăinare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construire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asigurare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expropriere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fuziune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divizare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.;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altă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valoare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Prin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semnarea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prezentei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am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luat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cunoştinţă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declararea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necorespunzătoare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</w:t>
      </w:r>
      <w:proofErr w:type="gram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adevărului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pedepseşte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conform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legii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penale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declarate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fiind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corecte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şi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complete. </w:t>
      </w:r>
    </w:p>
    <w:p w:rsidR="00B1659B" w:rsidRPr="00CF2FE5" w:rsidRDefault="00B1659B" w:rsidP="00FE73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Data . . . . . . . . . .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Prenumele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şi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numele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. . . . . . . . .  . . . . . . . . . . . . . . . . . . . . . . . . . . .  . .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Semnătura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F2FE5">
        <w:rPr>
          <w:rFonts w:ascii="Arial" w:eastAsia="Times New Roman" w:hAnsi="Arial" w:cs="Arial"/>
          <w:color w:val="000000"/>
          <w:sz w:val="18"/>
          <w:szCs w:val="18"/>
        </w:rPr>
        <w:t>olografă</w:t>
      </w:r>
      <w:proofErr w:type="spellEnd"/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</w:t>
      </w:r>
      <w:r w:rsidR="00CF2FE5">
        <w:rPr>
          <w:rFonts w:ascii="Arial" w:eastAsia="Times New Roman" w:hAnsi="Arial" w:cs="Arial"/>
          <w:color w:val="000000"/>
          <w:sz w:val="18"/>
          <w:szCs w:val="18"/>
        </w:rPr>
        <w:t xml:space="preserve"> . . . . . . . . . . </w:t>
      </w:r>
      <w:r w:rsidRPr="00CF2FE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B1659B" w:rsidRPr="00CF2FE5" w:rsidRDefault="00B1659B" w:rsidP="007E1E97">
      <w:pPr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tbl>
      <w:tblPr>
        <w:tblW w:w="81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188"/>
        <w:gridCol w:w="740"/>
        <w:gridCol w:w="292"/>
        <w:gridCol w:w="932"/>
        <w:gridCol w:w="306"/>
        <w:gridCol w:w="1077"/>
        <w:gridCol w:w="345"/>
        <w:gridCol w:w="1043"/>
        <w:gridCol w:w="2178"/>
      </w:tblGrid>
      <w:tr w:rsidR="00B1659B" w:rsidRPr="00CF2FE5" w:rsidTr="00B1659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1659B" w:rsidRPr="00CF2FE5" w:rsidTr="00B1659B">
        <w:trPr>
          <w:trHeight w:val="9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Dacă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din motive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independente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voinţa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contribuabilului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plătitorului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acesta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în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imposibilitatea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a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scrie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atunci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reprezentant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fiscal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redacta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declaraţia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citi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integral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conţinutul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acesteia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Declaraţia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constituie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proces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-verbal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în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sensul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art. 103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alin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(2) din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Codul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procedură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fiscală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modificările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completările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ulterioare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1659B" w:rsidRPr="00CF2FE5" w:rsidTr="00B1659B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şi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semnătura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Date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identificare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reprezentantului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organului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fiscal:</w:t>
            </w:r>
          </w:p>
        </w:tc>
      </w:tr>
      <w:tr w:rsidR="00B1659B" w:rsidRPr="00CF2FE5" w:rsidTr="00B1659B">
        <w:trPr>
          <w:trHeight w:val="7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Posed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actul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identitate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TIPUL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seria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numărul</w:t>
            </w:r>
            <w:proofErr w:type="spell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eliberat</w:t>
            </w:r>
            <w:proofErr w:type="spellEnd"/>
            <w:r w:rsidRPr="00CF2F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de: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659B" w:rsidRPr="00CF2FE5" w:rsidRDefault="00B1659B" w:rsidP="00B165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800F9" w:rsidRDefault="00B1659B" w:rsidP="008800F9">
      <w:pPr>
        <w:spacing w:after="160"/>
        <w:jc w:val="both"/>
        <w:rPr>
          <w:rFonts w:ascii="Arial" w:hAnsi="Arial" w:cs="Arial"/>
          <w:sz w:val="12"/>
          <w:szCs w:val="12"/>
        </w:rPr>
      </w:pPr>
      <w:r w:rsidRPr="00CF2FE5">
        <w:rPr>
          <w:rFonts w:ascii="Arial" w:eastAsia="Times New Roman" w:hAnsi="Arial" w:cs="Arial"/>
          <w:color w:val="000000"/>
          <w:sz w:val="18"/>
          <w:szCs w:val="18"/>
        </w:rPr>
        <w:br/>
      </w:r>
      <w:bookmarkEnd w:id="0"/>
      <w:r w:rsidR="008800F9">
        <w:rPr>
          <w:rFonts w:ascii="Arial" w:hAnsi="Arial" w:cs="Arial"/>
          <w:sz w:val="12"/>
          <w:szCs w:val="12"/>
        </w:rPr>
        <w:t xml:space="preserve">           </w:t>
      </w:r>
      <w:bookmarkStart w:id="1" w:name="_Hlk514931520"/>
      <w:bookmarkStart w:id="2" w:name="_Hlk514931660"/>
      <w:r w:rsidR="008800F9">
        <w:rPr>
          <w:rFonts w:ascii="Arial" w:hAnsi="Arial" w:cs="Arial"/>
          <w:sz w:val="12"/>
          <w:szCs w:val="12"/>
        </w:rPr>
        <w:t>V</w:t>
      </w:r>
      <w:r w:rsidR="008800F9">
        <w:rPr>
          <w:rFonts w:ascii="Arial" w:hAnsi="Arial" w:cs="Arial"/>
          <w:sz w:val="12"/>
          <w:szCs w:val="12"/>
          <w:lang w:val="ro-RO"/>
        </w:rPr>
        <w:t>ă</w:t>
      </w:r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informăm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datele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declarate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8800F9">
        <w:rPr>
          <w:rFonts w:ascii="Arial" w:hAnsi="Arial" w:cs="Arial"/>
          <w:sz w:val="12"/>
          <w:szCs w:val="12"/>
        </w:rPr>
        <w:t>dumneavoastră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servesc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exclusiv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desfășurării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activității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Direcției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Generale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8800F9">
        <w:rPr>
          <w:rFonts w:ascii="Arial" w:hAnsi="Arial" w:cs="Arial"/>
          <w:sz w:val="12"/>
          <w:szCs w:val="12"/>
        </w:rPr>
        <w:t>Impozite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și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Taxe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Locale a </w:t>
      </w:r>
      <w:proofErr w:type="spellStart"/>
      <w:r w:rsidR="008800F9">
        <w:rPr>
          <w:rFonts w:ascii="Arial" w:hAnsi="Arial" w:cs="Arial"/>
          <w:sz w:val="12"/>
          <w:szCs w:val="12"/>
        </w:rPr>
        <w:t>Sectorului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1, </w:t>
      </w:r>
      <w:proofErr w:type="spellStart"/>
      <w:r w:rsidR="008800F9">
        <w:rPr>
          <w:rFonts w:ascii="Arial" w:hAnsi="Arial" w:cs="Arial"/>
          <w:sz w:val="12"/>
          <w:szCs w:val="12"/>
        </w:rPr>
        <w:t>iar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utilizarea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respectă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integral </w:t>
      </w:r>
      <w:proofErr w:type="spellStart"/>
      <w:r w:rsidR="008800F9">
        <w:rPr>
          <w:rFonts w:ascii="Arial" w:hAnsi="Arial" w:cs="Arial"/>
          <w:sz w:val="12"/>
          <w:szCs w:val="12"/>
        </w:rPr>
        <w:t>prevederile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Regulamentului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(UE) 2016/679 al </w:t>
      </w:r>
      <w:proofErr w:type="spellStart"/>
      <w:r w:rsidR="008800F9">
        <w:rPr>
          <w:rFonts w:ascii="Arial" w:hAnsi="Arial" w:cs="Arial"/>
          <w:sz w:val="12"/>
          <w:szCs w:val="12"/>
        </w:rPr>
        <w:t>Parlamentului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European </w:t>
      </w:r>
      <w:proofErr w:type="spellStart"/>
      <w:r w:rsidR="008800F9">
        <w:rPr>
          <w:rFonts w:ascii="Arial" w:hAnsi="Arial" w:cs="Arial"/>
          <w:sz w:val="12"/>
          <w:szCs w:val="12"/>
        </w:rPr>
        <w:t>și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al </w:t>
      </w:r>
      <w:proofErr w:type="spellStart"/>
      <w:r w:rsidR="008800F9">
        <w:rPr>
          <w:rFonts w:ascii="Arial" w:hAnsi="Arial" w:cs="Arial"/>
          <w:sz w:val="12"/>
          <w:szCs w:val="12"/>
        </w:rPr>
        <w:t>Consiliului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din 27 </w:t>
      </w:r>
      <w:proofErr w:type="spellStart"/>
      <w:r w:rsidR="008800F9">
        <w:rPr>
          <w:rFonts w:ascii="Arial" w:hAnsi="Arial" w:cs="Arial"/>
          <w:sz w:val="12"/>
          <w:szCs w:val="12"/>
        </w:rPr>
        <w:t>aprilie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2016 </w:t>
      </w:r>
      <w:proofErr w:type="spellStart"/>
      <w:r w:rsidR="008800F9">
        <w:rPr>
          <w:rFonts w:ascii="Arial" w:hAnsi="Arial" w:cs="Arial"/>
          <w:sz w:val="12"/>
          <w:szCs w:val="12"/>
        </w:rPr>
        <w:t>privind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protecția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persoanelor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ceea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priveste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prelucrarea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datelor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800F9">
        <w:rPr>
          <w:rFonts w:ascii="Arial" w:hAnsi="Arial" w:cs="Arial"/>
          <w:sz w:val="12"/>
          <w:szCs w:val="12"/>
        </w:rPr>
        <w:t>caracter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personal </w:t>
      </w:r>
      <w:proofErr w:type="spellStart"/>
      <w:r w:rsidR="008800F9">
        <w:rPr>
          <w:rFonts w:ascii="Arial" w:hAnsi="Arial" w:cs="Arial"/>
          <w:sz w:val="12"/>
          <w:szCs w:val="12"/>
        </w:rPr>
        <w:t>și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privind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libera </w:t>
      </w:r>
      <w:proofErr w:type="spellStart"/>
      <w:r w:rsidR="008800F9">
        <w:rPr>
          <w:rFonts w:ascii="Arial" w:hAnsi="Arial" w:cs="Arial"/>
          <w:sz w:val="12"/>
          <w:szCs w:val="12"/>
        </w:rPr>
        <w:t>circulație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gramStart"/>
      <w:r w:rsidR="008800F9">
        <w:rPr>
          <w:rFonts w:ascii="Arial" w:hAnsi="Arial" w:cs="Arial"/>
          <w:sz w:val="12"/>
          <w:szCs w:val="12"/>
        </w:rPr>
        <w:t>a</w:t>
      </w:r>
      <w:proofErr w:type="gram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acestor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date.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conformitate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800F9">
        <w:rPr>
          <w:rFonts w:ascii="Arial" w:hAnsi="Arial" w:cs="Arial"/>
          <w:sz w:val="12"/>
          <w:szCs w:val="12"/>
        </w:rPr>
        <w:t>prevederile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Codului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fiscal </w:t>
      </w:r>
      <w:proofErr w:type="spellStart"/>
      <w:r w:rsidR="008800F9">
        <w:rPr>
          <w:rFonts w:ascii="Arial" w:hAnsi="Arial" w:cs="Arial"/>
          <w:sz w:val="12"/>
          <w:szCs w:val="12"/>
        </w:rPr>
        <w:t>și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ale </w:t>
      </w:r>
      <w:proofErr w:type="spellStart"/>
      <w:r w:rsidR="008800F9">
        <w:rPr>
          <w:rFonts w:ascii="Arial" w:hAnsi="Arial" w:cs="Arial"/>
          <w:sz w:val="12"/>
          <w:szCs w:val="12"/>
        </w:rPr>
        <w:t>Codului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de </w:t>
      </w:r>
      <w:proofErr w:type="spellStart"/>
      <w:r w:rsidR="008800F9">
        <w:rPr>
          <w:rFonts w:ascii="Arial" w:hAnsi="Arial" w:cs="Arial"/>
          <w:sz w:val="12"/>
          <w:szCs w:val="12"/>
        </w:rPr>
        <w:t>procedură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fiscală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D.G.I.T.L. Sector 1 </w:t>
      </w:r>
      <w:proofErr w:type="spellStart"/>
      <w:r w:rsidR="008800F9">
        <w:rPr>
          <w:rFonts w:ascii="Arial" w:hAnsi="Arial" w:cs="Arial"/>
          <w:sz w:val="12"/>
          <w:szCs w:val="12"/>
        </w:rPr>
        <w:t>prelucrează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informațiile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necesare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administrării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rolurilor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fiscale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iar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acestea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sunt </w:t>
      </w:r>
      <w:proofErr w:type="spellStart"/>
      <w:r w:rsidR="008800F9">
        <w:rPr>
          <w:rFonts w:ascii="Arial" w:hAnsi="Arial" w:cs="Arial"/>
          <w:sz w:val="12"/>
          <w:szCs w:val="12"/>
        </w:rPr>
        <w:t>dezvăluite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doar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autorităților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abilitate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prin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lege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să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le </w:t>
      </w:r>
      <w:proofErr w:type="spellStart"/>
      <w:r w:rsidR="008800F9">
        <w:rPr>
          <w:rFonts w:ascii="Arial" w:hAnsi="Arial" w:cs="Arial"/>
          <w:sz w:val="12"/>
          <w:szCs w:val="12"/>
        </w:rPr>
        <w:t>solicite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. De </w:t>
      </w:r>
      <w:proofErr w:type="spellStart"/>
      <w:r w:rsidR="008800F9">
        <w:rPr>
          <w:rFonts w:ascii="Arial" w:hAnsi="Arial" w:cs="Arial"/>
          <w:sz w:val="12"/>
          <w:szCs w:val="12"/>
        </w:rPr>
        <w:t>asemenea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vă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aducem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la </w:t>
      </w:r>
      <w:proofErr w:type="spellStart"/>
      <w:r w:rsidR="008800F9">
        <w:rPr>
          <w:rFonts w:ascii="Arial" w:hAnsi="Arial" w:cs="Arial"/>
          <w:sz w:val="12"/>
          <w:szCs w:val="12"/>
        </w:rPr>
        <w:t>cunoștință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obligativitatea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completării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tuturor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datelor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de pe </w:t>
      </w:r>
      <w:proofErr w:type="spellStart"/>
      <w:r w:rsidR="008800F9">
        <w:rPr>
          <w:rFonts w:ascii="Arial" w:hAnsi="Arial" w:cs="Arial"/>
          <w:sz w:val="12"/>
          <w:szCs w:val="12"/>
        </w:rPr>
        <w:t>formulare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caz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contrar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nu se </w:t>
      </w:r>
      <w:proofErr w:type="spellStart"/>
      <w:r w:rsidR="008800F9">
        <w:rPr>
          <w:rFonts w:ascii="Arial" w:hAnsi="Arial" w:cs="Arial"/>
          <w:sz w:val="12"/>
          <w:szCs w:val="12"/>
        </w:rPr>
        <w:t>va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da curs </w:t>
      </w:r>
      <w:proofErr w:type="spellStart"/>
      <w:r w:rsidR="008800F9">
        <w:rPr>
          <w:rFonts w:ascii="Arial" w:hAnsi="Arial" w:cs="Arial"/>
          <w:sz w:val="12"/>
          <w:szCs w:val="12"/>
        </w:rPr>
        <w:t>cererii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dumneavoastră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.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cazul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care </w:t>
      </w:r>
      <w:proofErr w:type="spellStart"/>
      <w:r w:rsidR="008800F9">
        <w:rPr>
          <w:rFonts w:ascii="Arial" w:hAnsi="Arial" w:cs="Arial"/>
          <w:sz w:val="12"/>
          <w:szCs w:val="12"/>
        </w:rPr>
        <w:t>doriți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verificarea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exactității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datelor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personale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evidențele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noastre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puteți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adresa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o </w:t>
      </w:r>
      <w:proofErr w:type="spellStart"/>
      <w:r w:rsidR="008800F9">
        <w:rPr>
          <w:rFonts w:ascii="Arial" w:hAnsi="Arial" w:cs="Arial"/>
          <w:sz w:val="12"/>
          <w:szCs w:val="12"/>
        </w:rPr>
        <w:t>cerere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instituției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care </w:t>
      </w:r>
      <w:proofErr w:type="spellStart"/>
      <w:r w:rsidR="008800F9">
        <w:rPr>
          <w:rFonts w:ascii="Arial" w:hAnsi="Arial" w:cs="Arial"/>
          <w:sz w:val="12"/>
          <w:szCs w:val="12"/>
        </w:rPr>
        <w:t>sunteți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rugați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să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precizați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motivul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verificării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. </w:t>
      </w:r>
      <w:proofErr w:type="spellStart"/>
      <w:r w:rsidR="008800F9">
        <w:rPr>
          <w:rFonts w:ascii="Arial" w:hAnsi="Arial" w:cs="Arial"/>
          <w:sz w:val="12"/>
          <w:szCs w:val="12"/>
        </w:rPr>
        <w:t>Puteti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solicita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scris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accesul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rectificarea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, </w:t>
      </w:r>
      <w:proofErr w:type="spellStart"/>
      <w:r w:rsidR="008800F9">
        <w:rPr>
          <w:rFonts w:ascii="Arial" w:hAnsi="Arial" w:cs="Arial"/>
          <w:sz w:val="12"/>
          <w:szCs w:val="12"/>
        </w:rPr>
        <w:t>ștergerea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și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restricționarea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datelor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800F9">
        <w:rPr>
          <w:rFonts w:ascii="Arial" w:hAnsi="Arial" w:cs="Arial"/>
          <w:sz w:val="12"/>
          <w:szCs w:val="12"/>
        </w:rPr>
        <w:t>caracter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personal a </w:t>
      </w:r>
      <w:proofErr w:type="spellStart"/>
      <w:r w:rsidR="008800F9">
        <w:rPr>
          <w:rFonts w:ascii="Arial" w:hAnsi="Arial" w:cs="Arial"/>
          <w:sz w:val="12"/>
          <w:szCs w:val="12"/>
        </w:rPr>
        <w:t>căror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prelucrare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nu </w:t>
      </w:r>
      <w:proofErr w:type="spellStart"/>
      <w:r w:rsidR="008800F9">
        <w:rPr>
          <w:rFonts w:ascii="Arial" w:hAnsi="Arial" w:cs="Arial"/>
          <w:sz w:val="12"/>
          <w:szCs w:val="12"/>
        </w:rPr>
        <w:t>este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conformă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cu </w:t>
      </w:r>
      <w:proofErr w:type="spellStart"/>
      <w:r w:rsidR="008800F9">
        <w:rPr>
          <w:rFonts w:ascii="Arial" w:hAnsi="Arial" w:cs="Arial"/>
          <w:sz w:val="12"/>
          <w:szCs w:val="12"/>
        </w:rPr>
        <w:t>prevederile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Regulamentului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(UE) 2016/679,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măsura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în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care </w:t>
      </w:r>
      <w:proofErr w:type="spellStart"/>
      <w:r w:rsidR="008800F9">
        <w:rPr>
          <w:rFonts w:ascii="Arial" w:hAnsi="Arial" w:cs="Arial"/>
          <w:sz w:val="12"/>
          <w:szCs w:val="12"/>
        </w:rPr>
        <w:t>prezentați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și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o </w:t>
      </w:r>
      <w:proofErr w:type="spellStart"/>
      <w:r w:rsidR="008800F9">
        <w:rPr>
          <w:rFonts w:ascii="Arial" w:hAnsi="Arial" w:cs="Arial"/>
          <w:sz w:val="12"/>
          <w:szCs w:val="12"/>
        </w:rPr>
        <w:t>argumentare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din care </w:t>
      </w:r>
      <w:proofErr w:type="spellStart"/>
      <w:r w:rsidR="008800F9">
        <w:rPr>
          <w:rFonts w:ascii="Arial" w:hAnsi="Arial" w:cs="Arial"/>
          <w:sz w:val="12"/>
          <w:szCs w:val="12"/>
        </w:rPr>
        <w:t>să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rezulte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clar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motivele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întemeiate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ale </w:t>
      </w:r>
      <w:proofErr w:type="spellStart"/>
      <w:r w:rsidR="008800F9">
        <w:rPr>
          <w:rFonts w:ascii="Arial" w:hAnsi="Arial" w:cs="Arial"/>
          <w:sz w:val="12"/>
          <w:szCs w:val="12"/>
        </w:rPr>
        <w:t>acestei</w:t>
      </w:r>
      <w:proofErr w:type="spellEnd"/>
      <w:r w:rsidR="008800F9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8800F9">
        <w:rPr>
          <w:rFonts w:ascii="Arial" w:hAnsi="Arial" w:cs="Arial"/>
          <w:sz w:val="12"/>
          <w:szCs w:val="12"/>
        </w:rPr>
        <w:t>acțiuni</w:t>
      </w:r>
      <w:proofErr w:type="spellEnd"/>
      <w:r w:rsidR="008800F9">
        <w:rPr>
          <w:rFonts w:ascii="Arial" w:hAnsi="Arial" w:cs="Arial"/>
          <w:sz w:val="12"/>
          <w:szCs w:val="12"/>
        </w:rPr>
        <w:t>.</w:t>
      </w:r>
      <w:bookmarkEnd w:id="1"/>
      <w:bookmarkEnd w:id="2"/>
    </w:p>
    <w:p w:rsidR="00676910" w:rsidRPr="007E1E97" w:rsidRDefault="00676910" w:rsidP="007E1E97">
      <w:pPr>
        <w:jc w:val="both"/>
        <w:rPr>
          <w:rFonts w:ascii="Arial" w:hAnsi="Arial" w:cs="Arial"/>
          <w:sz w:val="14"/>
          <w:szCs w:val="14"/>
        </w:rPr>
      </w:pPr>
      <w:bookmarkStart w:id="3" w:name="_GoBack"/>
      <w:bookmarkEnd w:id="3"/>
    </w:p>
    <w:sectPr w:rsidR="00676910" w:rsidRPr="007E1E97" w:rsidSect="007E1E97">
      <w:pgSz w:w="15840" w:h="12240" w:orient="landscape"/>
      <w:pgMar w:top="156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5E" w:rsidRDefault="0072485E" w:rsidP="00FE73D0">
      <w:pPr>
        <w:spacing w:after="0" w:line="240" w:lineRule="auto"/>
      </w:pPr>
      <w:r>
        <w:separator/>
      </w:r>
    </w:p>
  </w:endnote>
  <w:endnote w:type="continuationSeparator" w:id="0">
    <w:p w:rsidR="0072485E" w:rsidRDefault="0072485E" w:rsidP="00FE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5E" w:rsidRDefault="0072485E" w:rsidP="00FE73D0">
      <w:pPr>
        <w:spacing w:after="0" w:line="240" w:lineRule="auto"/>
      </w:pPr>
      <w:r>
        <w:separator/>
      </w:r>
    </w:p>
  </w:footnote>
  <w:footnote w:type="continuationSeparator" w:id="0">
    <w:p w:rsidR="0072485E" w:rsidRDefault="0072485E" w:rsidP="00FE7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B1F"/>
    <w:rsid w:val="0003775E"/>
    <w:rsid w:val="0018163F"/>
    <w:rsid w:val="00192881"/>
    <w:rsid w:val="00665379"/>
    <w:rsid w:val="00676910"/>
    <w:rsid w:val="0072485E"/>
    <w:rsid w:val="007E1ABF"/>
    <w:rsid w:val="007E1E97"/>
    <w:rsid w:val="008800F9"/>
    <w:rsid w:val="00900BA5"/>
    <w:rsid w:val="00902B1F"/>
    <w:rsid w:val="009404E4"/>
    <w:rsid w:val="00B15205"/>
    <w:rsid w:val="00B1659B"/>
    <w:rsid w:val="00BD55AF"/>
    <w:rsid w:val="00CF2FE5"/>
    <w:rsid w:val="00E66B04"/>
    <w:rsid w:val="00EB7B13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8A328-7938-493C-9FC0-FDB38139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a1">
    <w:name w:val="nota1"/>
    <w:basedOn w:val="DefaultParagraphFont"/>
    <w:rsid w:val="00B1659B"/>
    <w:rPr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E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D0"/>
  </w:style>
  <w:style w:type="paragraph" w:styleId="Footer">
    <w:name w:val="footer"/>
    <w:basedOn w:val="Normal"/>
    <w:link w:val="FooterChar"/>
    <w:uiPriority w:val="99"/>
    <w:unhideWhenUsed/>
    <w:rsid w:val="00FE7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D0"/>
  </w:style>
  <w:style w:type="paragraph" w:styleId="BalloonText">
    <w:name w:val="Balloon Text"/>
    <w:basedOn w:val="Normal"/>
    <w:link w:val="BalloonTextChar"/>
    <w:uiPriority w:val="99"/>
    <w:semiHidden/>
    <w:unhideWhenUsed/>
    <w:rsid w:val="007E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vamos adelina</dc:creator>
  <cp:keywords/>
  <dc:description/>
  <cp:lastModifiedBy>vamos adelina</cp:lastModifiedBy>
  <cp:revision>19</cp:revision>
  <cp:lastPrinted>2018-05-24T12:14:00Z</cp:lastPrinted>
  <dcterms:created xsi:type="dcterms:W3CDTF">2016-03-01T07:09:00Z</dcterms:created>
  <dcterms:modified xsi:type="dcterms:W3CDTF">2018-05-24T12:14:00Z</dcterms:modified>
</cp:coreProperties>
</file>