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2017" w:rsidRPr="00782CFD" w:rsidRDefault="00EE2017">
      <w:pPr>
        <w:autoSpaceDE/>
        <w:autoSpaceDN/>
        <w:jc w:val="both"/>
        <w:divId w:val="640766564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</w:p>
    <w:p w:rsidR="00EE2017" w:rsidRPr="00782CFD" w:rsidRDefault="000352A3">
      <w:pPr>
        <w:pStyle w:val="sanxttl"/>
        <w:divId w:val="1874416191"/>
        <w:rPr>
          <w:rFonts w:ascii="Times New Roman" w:hAnsi="Times New Roman"/>
          <w:sz w:val="32"/>
          <w:szCs w:val="32"/>
          <w:shd w:val="clear" w:color="auto" w:fill="FFFFFF"/>
        </w:rPr>
      </w:pPr>
      <w:proofErr w:type="spellStart"/>
      <w:proofErr w:type="gramStart"/>
      <w:r w:rsidRPr="00782CFD">
        <w:rPr>
          <w:rFonts w:ascii="Times New Roman" w:hAnsi="Times New Roman"/>
          <w:sz w:val="32"/>
          <w:szCs w:val="32"/>
          <w:shd w:val="clear" w:color="auto" w:fill="FFFFFF"/>
        </w:rPr>
        <w:t>Anexa</w:t>
      </w:r>
      <w:proofErr w:type="spellEnd"/>
      <w:r w:rsidRPr="00782CFD">
        <w:rPr>
          <w:rFonts w:ascii="Times New Roman" w:hAnsi="Times New Roman"/>
          <w:sz w:val="32"/>
          <w:szCs w:val="32"/>
          <w:shd w:val="clear" w:color="auto" w:fill="FFFFFF"/>
        </w:rPr>
        <w:t xml:space="preserve"> nr.</w:t>
      </w:r>
      <w:proofErr w:type="gramEnd"/>
      <w:r w:rsidRPr="00782CFD">
        <w:rPr>
          <w:rFonts w:ascii="Times New Roman" w:hAnsi="Times New Roman"/>
          <w:sz w:val="32"/>
          <w:szCs w:val="32"/>
          <w:shd w:val="clear" w:color="auto" w:fill="FFFFFF"/>
        </w:rPr>
        <w:t xml:space="preserve"> 2</w:t>
      </w:r>
    </w:p>
    <w:p w:rsidR="00EE2017" w:rsidRPr="00782CFD" w:rsidRDefault="000352A3">
      <w:pPr>
        <w:pStyle w:val="spar"/>
        <w:jc w:val="both"/>
        <w:divId w:val="1874416191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 xml:space="preserve">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normele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metodologice</w:t>
      </w:r>
      <w:proofErr w:type="spellEnd"/>
      <w:r w:rsidR="0071417C">
        <w:rPr>
          <w:color w:val="000000"/>
          <w:sz w:val="32"/>
          <w:szCs w:val="32"/>
          <w:shd w:val="clear" w:color="auto" w:fill="FFFFFF"/>
        </w:rPr>
        <w:t xml:space="preserve"> O.M.A.I. 180/2022</w:t>
      </w:r>
    </w:p>
    <w:p w:rsidR="00EE2017" w:rsidRPr="00782CFD" w:rsidRDefault="000352A3">
      <w:pPr>
        <w:pStyle w:val="spar"/>
        <w:jc w:val="center"/>
        <w:divId w:val="402408765"/>
        <w:rPr>
          <w:color w:val="000000"/>
          <w:sz w:val="32"/>
          <w:szCs w:val="32"/>
          <w:shd w:val="clear" w:color="auto" w:fill="FFFFFF"/>
        </w:rPr>
      </w:pP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Modelul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listei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cu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documentele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care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atestă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performanţa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foc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produselor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construcţii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EE2017" w:rsidRPr="00782CFD" w:rsidRDefault="000352A3">
      <w:pPr>
        <w:pStyle w:val="spar"/>
        <w:jc w:val="center"/>
        <w:divId w:val="402408765"/>
        <w:rPr>
          <w:color w:val="000000"/>
          <w:sz w:val="32"/>
          <w:szCs w:val="32"/>
          <w:shd w:val="clear" w:color="auto" w:fill="FFFFFF"/>
        </w:rPr>
      </w:pPr>
      <w:proofErr w:type="gramStart"/>
      <w:r w:rsidRPr="00782CFD">
        <w:rPr>
          <w:color w:val="000000"/>
          <w:sz w:val="32"/>
          <w:szCs w:val="32"/>
          <w:shd w:val="clear" w:color="auto" w:fill="FFFFFF"/>
        </w:rPr>
        <w:t>cu</w:t>
      </w:r>
      <w:proofErr w:type="gram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rol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în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satisfacerea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cerinţei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fundamentale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„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securitate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incendiu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“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ori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celor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care au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performanţe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comportare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foc</w:t>
      </w:r>
      <w:proofErr w:type="spellEnd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1474"/>
        <w:gridCol w:w="1100"/>
        <w:gridCol w:w="2336"/>
        <w:gridCol w:w="1741"/>
        <w:gridCol w:w="1582"/>
        <w:gridCol w:w="1866"/>
      </w:tblGrid>
      <w:tr w:rsidR="00EE2017" w:rsidRPr="00782CFD">
        <w:trPr>
          <w:divId w:val="187441619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Nr.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crt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Tipul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produsului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Modelul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Referenţial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document de conformitate^1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Operatorul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economic^2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Persoana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autorizată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care a pus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în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operă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sistemul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/produsul^3</w:t>
            </w:r>
          </w:p>
        </w:tc>
      </w:tr>
      <w:tr w:rsidR="00EE2017" w:rsidRPr="00782CFD">
        <w:trPr>
          <w:divId w:val="18744161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Denumirea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0352A3">
            <w:pPr>
              <w:autoSpaceDE/>
              <w:autoSpaceDN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Numărul</w:t>
            </w:r>
            <w:proofErr w:type="spellEnd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82CFD"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  <w:t>autorizaţiei</w:t>
            </w:r>
            <w:proofErr w:type="spellEnd"/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  <w:tr w:rsidR="00EE2017" w:rsidRPr="00782CFD">
        <w:trPr>
          <w:divId w:val="1874416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17" w:rsidRPr="00782CFD" w:rsidRDefault="00EE2017">
            <w:pPr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EE2017" w:rsidRPr="00782CFD" w:rsidRDefault="000352A3">
      <w:pPr>
        <w:autoSpaceDE/>
        <w:autoSpaceDN/>
        <w:ind w:left="225"/>
        <w:jc w:val="both"/>
        <w:divId w:val="1874416191"/>
        <w:rPr>
          <w:rStyle w:val="spar3"/>
          <w:rFonts w:ascii="Times New Roman" w:eastAsia="Times New Roman" w:hAnsi="Times New Roman"/>
          <w:sz w:val="32"/>
          <w:szCs w:val="32"/>
        </w:rPr>
      </w:pP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^1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Documentele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conformitate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pot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fi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unul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din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următoarele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:</w:t>
      </w:r>
    </w:p>
    <w:p w:rsidR="00EE2017" w:rsidRPr="00782CFD" w:rsidRDefault="000352A3">
      <w:pPr>
        <w:autoSpaceDE/>
        <w:autoSpaceDN/>
        <w:ind w:left="225"/>
        <w:jc w:val="both"/>
        <w:divId w:val="1237857030"/>
        <w:rPr>
          <w:rFonts w:ascii="Times New Roman" w:hAnsi="Times New Roman"/>
          <w:sz w:val="32"/>
          <w:szCs w:val="32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certificat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conformitate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(CPD);</w:t>
      </w:r>
    </w:p>
    <w:p w:rsidR="00EE2017" w:rsidRPr="00782CFD" w:rsidRDefault="000352A3">
      <w:pPr>
        <w:autoSpaceDE/>
        <w:autoSpaceDN/>
        <w:ind w:left="225"/>
        <w:jc w:val="both"/>
        <w:divId w:val="326061501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declaraţie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conformitate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;</w:t>
      </w:r>
    </w:p>
    <w:p w:rsidR="00EE2017" w:rsidRPr="00782CFD" w:rsidRDefault="000352A3">
      <w:pPr>
        <w:autoSpaceDE/>
        <w:autoSpaceDN/>
        <w:ind w:left="225"/>
        <w:jc w:val="both"/>
        <w:divId w:val="1866211872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certificat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constanţă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a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performanţei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produsului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(CPR);</w:t>
      </w:r>
    </w:p>
    <w:p w:rsidR="00EE2017" w:rsidRPr="00782CFD" w:rsidRDefault="000352A3">
      <w:pPr>
        <w:autoSpaceDE/>
        <w:autoSpaceDN/>
        <w:ind w:left="225"/>
        <w:jc w:val="both"/>
        <w:divId w:val="714499831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declaraţie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performanţă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(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DoP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);</w:t>
      </w:r>
    </w:p>
    <w:p w:rsidR="00EE2017" w:rsidRPr="00782CFD" w:rsidRDefault="000352A3">
      <w:pPr>
        <w:autoSpaceDE/>
        <w:autoSpaceDN/>
        <w:ind w:left="225"/>
        <w:jc w:val="both"/>
        <w:divId w:val="1023171500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evaluare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tehnică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europeană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;</w:t>
      </w:r>
    </w:p>
    <w:p w:rsidR="00EE2017" w:rsidRPr="00782CFD" w:rsidRDefault="000352A3">
      <w:pPr>
        <w:autoSpaceDE/>
        <w:autoSpaceDN/>
        <w:ind w:left="225"/>
        <w:jc w:val="both"/>
        <w:divId w:val="1711883939"/>
        <w:rPr>
          <w:rFonts w:ascii="Times New Roman" w:eastAsia="Times New Roman" w:hAnsi="Times New Roman"/>
          <w:color w:val="000000"/>
          <w:sz w:val="32"/>
          <w:szCs w:val="32"/>
          <w:shd w:val="clear" w:color="auto" w:fill="FFFFFF"/>
        </w:rPr>
      </w:pPr>
      <w:r w:rsidRPr="00782CFD">
        <w:rPr>
          <w:rStyle w:val="slinttl1"/>
          <w:rFonts w:ascii="Times New Roman" w:eastAsia="Times New Roman" w:hAnsi="Times New Roman"/>
          <w:sz w:val="32"/>
          <w:szCs w:val="32"/>
        </w:rPr>
        <w:t>– </w:t>
      </w:r>
      <w:proofErr w:type="spellStart"/>
      <w:proofErr w:type="gram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avizul</w:t>
      </w:r>
      <w:proofErr w:type="spellEnd"/>
      <w:proofErr w:type="gram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tehnic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al CTPC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însoţit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agrementul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tehnic</w:t>
      </w:r>
      <w:proofErr w:type="spellEnd"/>
      <w:r w:rsidRPr="00782CFD">
        <w:rPr>
          <w:rStyle w:val="slinbdy"/>
          <w:rFonts w:ascii="Times New Roman" w:eastAsia="Times New Roman" w:hAnsi="Times New Roman"/>
          <w:sz w:val="32"/>
          <w:szCs w:val="32"/>
        </w:rPr>
        <w:t>.</w:t>
      </w:r>
    </w:p>
    <w:p w:rsidR="00EE2017" w:rsidRPr="00782CFD" w:rsidRDefault="000352A3">
      <w:pPr>
        <w:autoSpaceDE/>
        <w:autoSpaceDN/>
        <w:jc w:val="both"/>
        <w:divId w:val="1874416191"/>
        <w:rPr>
          <w:rStyle w:val="sanxbdy"/>
          <w:rFonts w:ascii="Times New Roman" w:hAnsi="Times New Roman"/>
          <w:sz w:val="32"/>
          <w:szCs w:val="32"/>
        </w:rPr>
      </w:pP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^2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Definit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potrivit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pct. 18 al art. 2 din </w:t>
      </w:r>
      <w:proofErr w:type="spell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Regulamentul</w:t>
      </w:r>
      <w:proofErr w:type="spellEnd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 (UE) nr. 305/2011</w:t>
      </w: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al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Parlamentului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European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şi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al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Consiliului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din 9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martie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2011 de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stabilire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unor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condiţii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armonizate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pentru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comercializarea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produselor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pentru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construcţii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şi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de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abrogare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a </w:t>
      </w:r>
      <w:proofErr w:type="spell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Directivei</w:t>
      </w:r>
      <w:proofErr w:type="spellEnd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 89/106/CEE </w:t>
      </w: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a Consiliului^3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Doar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pentru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produsele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care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intră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sub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incidenţa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prevederilor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art. 53 din </w:t>
      </w:r>
      <w:proofErr w:type="spell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Legea</w:t>
      </w:r>
      <w:proofErr w:type="spellEnd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 xml:space="preserve"> nr. </w:t>
      </w:r>
      <w:proofErr w:type="gramStart"/>
      <w:r w:rsidRPr="00782CFD">
        <w:rPr>
          <w:rStyle w:val="spar3"/>
          <w:rFonts w:ascii="Times New Roman" w:eastAsia="Times New Roman" w:hAnsi="Times New Roman"/>
          <w:color w:val="0000FF"/>
          <w:sz w:val="32"/>
          <w:szCs w:val="32"/>
          <w:u w:val="single"/>
        </w:rPr>
        <w:t>307/2006</w:t>
      </w:r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privind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apărarea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împotriva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incendiilor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,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republicată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, cu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modificările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şi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completările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 xml:space="preserve"> </w:t>
      </w:r>
      <w:proofErr w:type="spellStart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ulterioare</w:t>
      </w:r>
      <w:proofErr w:type="spellEnd"/>
      <w:r w:rsidRPr="00782CFD">
        <w:rPr>
          <w:rStyle w:val="spar3"/>
          <w:rFonts w:ascii="Times New Roman" w:eastAsia="Times New Roman" w:hAnsi="Times New Roman"/>
          <w:sz w:val="32"/>
          <w:szCs w:val="32"/>
        </w:rPr>
        <w:t>.</w:t>
      </w:r>
      <w:proofErr w:type="gramEnd"/>
    </w:p>
    <w:p w:rsidR="00EE2017" w:rsidRPr="00782CFD" w:rsidRDefault="000352A3">
      <w:pPr>
        <w:pStyle w:val="spar"/>
        <w:jc w:val="center"/>
        <w:divId w:val="167839390"/>
        <w:rPr>
          <w:sz w:val="32"/>
          <w:szCs w:val="32"/>
        </w:rPr>
      </w:pP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Beneficiar</w:t>
      </w:r>
      <w:proofErr w:type="spellEnd"/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....................................</w:t>
      </w:r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Proiectanţi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>/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Reprezentanţi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firmă</w:t>
      </w:r>
      <w:proofErr w:type="spellEnd"/>
      <w:r w:rsidRPr="00782CFD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82CFD">
        <w:rPr>
          <w:color w:val="000000"/>
          <w:sz w:val="32"/>
          <w:szCs w:val="32"/>
          <w:shd w:val="clear" w:color="auto" w:fill="FFFFFF"/>
        </w:rPr>
        <w:t>autorizată</w:t>
      </w:r>
      <w:proofErr w:type="spellEnd"/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</w:t>
      </w:r>
    </w:p>
    <w:p w:rsidR="00EE2017" w:rsidRPr="00782CFD" w:rsidRDefault="000352A3">
      <w:pPr>
        <w:pStyle w:val="spar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</w:t>
      </w:r>
    </w:p>
    <w:p w:rsidR="00EE2017" w:rsidRPr="00782CFD" w:rsidRDefault="000352A3" w:rsidP="00782CFD">
      <w:pPr>
        <w:pStyle w:val="spar"/>
        <w:spacing w:after="144"/>
        <w:jc w:val="center"/>
        <w:divId w:val="167839390"/>
        <w:rPr>
          <w:color w:val="000000"/>
          <w:sz w:val="32"/>
          <w:szCs w:val="32"/>
          <w:shd w:val="clear" w:color="auto" w:fill="FFFFFF"/>
        </w:rPr>
      </w:pPr>
      <w:r w:rsidRPr="00782CFD">
        <w:rPr>
          <w:color w:val="000000"/>
          <w:sz w:val="32"/>
          <w:szCs w:val="32"/>
          <w:shd w:val="clear" w:color="auto" w:fill="FFFFFF"/>
        </w:rPr>
        <w:t>..............................</w:t>
      </w:r>
    </w:p>
    <w:sectPr w:rsidR="00EE2017" w:rsidRPr="00782CFD" w:rsidSect="00EE2017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doNotHyphenateCaps/>
  <w:drawingGridHorizontalSpacing w:val="0"/>
  <w:drawingGridVerticalSpacing w:val="0"/>
  <w:characterSpacingControl w:val="doNotCompress"/>
  <w:compat/>
  <w:rsids>
    <w:rsidRoot w:val="00CF3A2A"/>
    <w:rsid w:val="000352A3"/>
    <w:rsid w:val="003245D2"/>
    <w:rsid w:val="003603D9"/>
    <w:rsid w:val="00697905"/>
    <w:rsid w:val="0071417C"/>
    <w:rsid w:val="00782CFD"/>
    <w:rsid w:val="00802784"/>
    <w:rsid w:val="008E07D1"/>
    <w:rsid w:val="00CF3A2A"/>
    <w:rsid w:val="00E66598"/>
    <w:rsid w:val="00EE2017"/>
    <w:rsid w:val="00F1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17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E2017"/>
    <w:rPr>
      <w:i/>
      <w:iCs/>
      <w:shd w:val="clear" w:color="auto" w:fill="FFFF00"/>
    </w:rPr>
  </w:style>
  <w:style w:type="paragraph" w:customStyle="1" w:styleId="small">
    <w:name w:val="small"/>
    <w:rsid w:val="00EE2017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EE201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EE2017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EE2017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EE2017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EE2017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EE2017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EE2017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EE2017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EE2017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EE2017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EE2017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EE2017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EE2017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EE2017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EE2017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EE2017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EE2017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EE2017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EE201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EE201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EE2017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EE2017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EE2017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EE2017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EE2017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EE2017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EE2017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EE2017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EE2017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EE2017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EE20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EE2017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EE2017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EE2017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EE2017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EE2017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EE2017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EE2017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EE2017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EE201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EE2017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EE2017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2017"/>
    <w:rPr>
      <w:rFonts w:ascii="Consolas" w:eastAsia="Verdana" w:hAnsi="Consolas"/>
    </w:rPr>
  </w:style>
  <w:style w:type="paragraph" w:customStyle="1" w:styleId="spar4">
    <w:name w:val="s_par4"/>
    <w:basedOn w:val="Normal"/>
    <w:rsid w:val="00EE2017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EE2017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EE2017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EE201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EE2017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EE2017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76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03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32606150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8662118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1449983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2317150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1188393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6783939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florin.vostinar</cp:lastModifiedBy>
  <cp:revision>5</cp:revision>
  <dcterms:created xsi:type="dcterms:W3CDTF">2023-01-26T11:32:00Z</dcterms:created>
  <dcterms:modified xsi:type="dcterms:W3CDTF">2023-01-26T11:53:00Z</dcterms:modified>
</cp:coreProperties>
</file>