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_GoBack"/>
      <w:bookmarkEnd w:id="0"/>
      <w:r w:rsidRPr="00104521">
        <w:rPr>
          <w:rFonts w:ascii="Verdana" w:eastAsia="Times New Roman" w:hAnsi="Verdana" w:cs="Times New Roman"/>
          <w:b/>
          <w:bCs/>
          <w:sz w:val="26"/>
          <w:szCs w:val="26"/>
        </w:rPr>
        <w:t>ANEXA Nr. 2: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ax2|pa1"/>
      <w:bookmarkEnd w:id="1"/>
      <w:r w:rsidRPr="00104521">
        <w:rPr>
          <w:rFonts w:ascii="Verdana" w:eastAsia="Times New Roman" w:hAnsi="Verdana" w:cs="Times New Roman"/>
        </w:rPr>
        <w:t>- Model -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2|pa2"/>
      <w:bookmarkEnd w:id="2"/>
      <w:r w:rsidRPr="00104521">
        <w:rPr>
          <w:rFonts w:ascii="Verdana" w:eastAsia="Times New Roman" w:hAnsi="Verdana" w:cs="Times New Roman"/>
        </w:rPr>
        <w:t>MINISTERUL AGRICULTURII ŞI DEZVOLTĂRII RURALE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2|pa3"/>
      <w:bookmarkEnd w:id="3"/>
      <w:r w:rsidRPr="00104521">
        <w:rPr>
          <w:rFonts w:ascii="Verdana" w:eastAsia="Times New Roman" w:hAnsi="Verdana" w:cs="Times New Roman"/>
        </w:rPr>
        <w:t>DIRECŢIA .....................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2|pa4"/>
      <w:bookmarkEnd w:id="4"/>
      <w:r>
        <w:rPr>
          <w:rFonts w:ascii="Verdana" w:eastAsia="Times New Roman" w:hAnsi="Verdana" w:cs="Times New Roman"/>
          <w:noProof/>
        </w:rPr>
        <w:drawing>
          <wp:inline distT="0" distB="0" distL="0" distR="0" wp14:anchorId="3BB2A931" wp14:editId="50118328">
            <wp:extent cx="1543685" cy="588010"/>
            <wp:effectExtent l="0" t="0" r="0" b="2540"/>
            <wp:docPr id="2" name="Picture 2" descr="C:\Users\aida.slav\sintact 4.0\cache\Legislatie\temp133040\00147397pi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ida.slav\sintact 4.0\cache\Legislatie\temp133040\00147397pi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x2|pa5"/>
      <w:bookmarkEnd w:id="5"/>
      <w:r w:rsidRPr="00104521">
        <w:rPr>
          <w:rFonts w:ascii="Verdana" w:eastAsia="Times New Roman" w:hAnsi="Verdana" w:cs="Times New Roman"/>
        </w:rPr>
        <w:t>AUTORIZAŢIE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2|pa6"/>
      <w:bookmarkEnd w:id="6"/>
      <w:r w:rsidRPr="00104521">
        <w:rPr>
          <w:rFonts w:ascii="Verdana" w:eastAsia="Times New Roman" w:hAnsi="Verdana" w:cs="Times New Roman"/>
        </w:rPr>
        <w:t xml:space="preserve">În conformitate cu prevederile art. 12 şi 13 din Legea nr. </w:t>
      </w:r>
      <w:hyperlink r:id="rId6" w:history="1">
        <w:r w:rsidRPr="0010452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236/2003</w:t>
        </w:r>
      </w:hyperlink>
      <w:r w:rsidRPr="00104521">
        <w:rPr>
          <w:rFonts w:ascii="Verdana" w:eastAsia="Times New Roman" w:hAnsi="Verdana" w:cs="Times New Roman"/>
        </w:rPr>
        <w:t xml:space="preserve"> privind organizarea pieţei tutunului brut în România şi în baza Ordinului ministrului agriculturii şi dezvoltării rurale nr. 74/2012 privind autorizarea unităţilor prim-procesatoare de tutun brut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x2|pa7"/>
      <w:bookmarkEnd w:id="7"/>
      <w:r w:rsidRPr="00104521">
        <w:rPr>
          <w:rFonts w:ascii="Verdana" w:eastAsia="Times New Roman" w:hAnsi="Verdana" w:cs="Times New Roman"/>
        </w:rPr>
        <w:t>se acordă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x2|pa8"/>
      <w:bookmarkEnd w:id="8"/>
      <w:r w:rsidRPr="00104521">
        <w:rPr>
          <w:rFonts w:ascii="Verdana" w:eastAsia="Times New Roman" w:hAnsi="Verdana" w:cs="Times New Roman"/>
        </w:rPr>
        <w:t>AUTORIZAŢIE DE PRIM-PROCESARE A TUTUNULUI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x2|pa9"/>
      <w:bookmarkEnd w:id="9"/>
      <w:r w:rsidRPr="00104521">
        <w:rPr>
          <w:rFonts w:ascii="Verdana" w:eastAsia="Times New Roman" w:hAnsi="Verdana" w:cs="Times New Roman"/>
        </w:rPr>
        <w:t>unităţii ..................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x2|pa10"/>
      <w:bookmarkEnd w:id="10"/>
      <w:r w:rsidRPr="00104521">
        <w:rPr>
          <w:rFonts w:ascii="Verdana" w:eastAsia="Times New Roman" w:hAnsi="Verdana" w:cs="Times New Roman"/>
        </w:rPr>
        <w:t>cu sediul firmei în .....................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x2|pa11"/>
      <w:bookmarkEnd w:id="11"/>
      <w:r w:rsidRPr="00104521">
        <w:rPr>
          <w:rFonts w:ascii="Verdana" w:eastAsia="Times New Roman" w:hAnsi="Verdana" w:cs="Times New Roman"/>
        </w:rPr>
        <w:t>cod unic de înregistrare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x2|pa12"/>
      <w:bookmarkEnd w:id="12"/>
      <w:r w:rsidRPr="00104521">
        <w:rPr>
          <w:rFonts w:ascii="Verdana" w:eastAsia="Times New Roman" w:hAnsi="Verdana" w:cs="Times New Roman"/>
        </w:rPr>
        <w:t>Autorizaţia conferă dreptul încheierii contractelor de cultură cu producătorii agricoli şi dreptul de a desfăşura activitatea de prim-procesare a tutunului brut.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ax2|pa13"/>
      <w:bookmarkEnd w:id="13"/>
      <w:r w:rsidRPr="00104521">
        <w:rPr>
          <w:rFonts w:ascii="Verdana" w:eastAsia="Times New Roman" w:hAnsi="Verdana" w:cs="Times New Roman"/>
        </w:rPr>
        <w:t>Valabilitatea autorizaţiei de la .........../...../............ până la .........../...../..........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ax2|pa14"/>
      <w:bookmarkEnd w:id="14"/>
      <w:r w:rsidRPr="00104521">
        <w:rPr>
          <w:rFonts w:ascii="Verdana" w:eastAsia="Times New Roman" w:hAnsi="Verdana" w:cs="Times New Roman"/>
        </w:rPr>
        <w:t>Director general,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ax2|pa15"/>
      <w:bookmarkEnd w:id="15"/>
      <w:r w:rsidRPr="00104521">
        <w:rPr>
          <w:rFonts w:ascii="Verdana" w:eastAsia="Times New Roman" w:hAnsi="Verdana" w:cs="Times New Roman"/>
        </w:rPr>
        <w:t>........................</w:t>
      </w:r>
    </w:p>
    <w:p w:rsidR="00D21B37" w:rsidRPr="00104521" w:rsidRDefault="00D21B37" w:rsidP="00D21B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x2|pa16"/>
      <w:bookmarkEnd w:id="16"/>
      <w:r w:rsidRPr="00104521">
        <w:rPr>
          <w:rFonts w:ascii="Verdana" w:eastAsia="Times New Roman" w:hAnsi="Verdana" w:cs="Times New Roman"/>
        </w:rPr>
        <w:t>Falsificarea sau contrafacerea acestei autorizaţii se pedepseşte conform legii.</w:t>
      </w:r>
    </w:p>
    <w:p w:rsidR="002A3AD5" w:rsidRDefault="004F2485"/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DA"/>
    <w:rsid w:val="004D62DA"/>
    <w:rsid w:val="004F2485"/>
    <w:rsid w:val="00592532"/>
    <w:rsid w:val="00D21B37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ida.slav\sintact%204.0\cache\Legislatie\temp133040\00064841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slav</dc:creator>
  <cp:lastModifiedBy>Maria Perhaita</cp:lastModifiedBy>
  <cp:revision>2</cp:revision>
  <dcterms:created xsi:type="dcterms:W3CDTF">2016-10-28T09:04:00Z</dcterms:created>
  <dcterms:modified xsi:type="dcterms:W3CDTF">2016-10-28T09:04:00Z</dcterms:modified>
</cp:coreProperties>
</file>